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2151" w14:textId="77777777" w:rsidR="001B2184" w:rsidRPr="00123400" w:rsidRDefault="001B2184" w:rsidP="001B2184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</w:rPr>
      </w:pPr>
      <w:r w:rsidRPr="00123400">
        <w:rPr>
          <w:rFonts w:ascii="Arial" w:eastAsia="Arial" w:hAnsi="Arial" w:cs="Arial"/>
          <w:kern w:val="3"/>
        </w:rPr>
        <w:t xml:space="preserve">                </w:t>
      </w:r>
      <w:r w:rsidRPr="00123400">
        <w:rPr>
          <w:rFonts w:ascii="Arial" w:hAnsi="Arial" w:cs="Arial"/>
          <w:kern w:val="3"/>
        </w:rPr>
        <w:object w:dxaOrig="705" w:dyaOrig="915" w14:anchorId="73488D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;visibility:visible;mso-wrap-style:square" o:ole="">
            <v:imagedata r:id="rId8" o:title=""/>
          </v:shape>
          <o:OLEObject Type="Embed" ProgID="StaticMetafile" ShapeID="_x0000_i1025" DrawAspect="Content" ObjectID="_1694496649" r:id="rId9"/>
        </w:object>
      </w:r>
    </w:p>
    <w:p w14:paraId="5330EC07" w14:textId="77777777" w:rsidR="001B2184" w:rsidRPr="00123400" w:rsidRDefault="001B2184" w:rsidP="001B2184">
      <w:pPr>
        <w:widowControl w:val="0"/>
        <w:suppressAutoHyphens/>
        <w:overflowPunct w:val="0"/>
        <w:autoSpaceDE w:val="0"/>
        <w:autoSpaceDN w:val="0"/>
        <w:spacing w:before="120"/>
        <w:textAlignment w:val="baseline"/>
        <w:rPr>
          <w:rFonts w:ascii="Calibri" w:hAnsi="Calibri"/>
          <w:kern w:val="3"/>
        </w:rPr>
      </w:pPr>
      <w:r w:rsidRPr="00123400">
        <w:rPr>
          <w:rFonts w:ascii="Arial" w:eastAsia="Arial" w:hAnsi="Arial" w:cs="Arial"/>
          <w:b/>
          <w:kern w:val="3"/>
        </w:rPr>
        <w:t xml:space="preserve">   REPUBLIKA HRVATSKA</w:t>
      </w:r>
    </w:p>
    <w:p w14:paraId="16DBACF3" w14:textId="77777777" w:rsidR="001B2184" w:rsidRPr="00123400" w:rsidRDefault="001B2184" w:rsidP="001B2184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</w:rPr>
      </w:pPr>
      <w:r w:rsidRPr="00123400">
        <w:rPr>
          <w:rFonts w:ascii="Arial" w:eastAsia="Arial" w:hAnsi="Arial" w:cs="Arial"/>
          <w:b/>
          <w:kern w:val="3"/>
        </w:rPr>
        <w:t>LIČKO SENJSKA ŽUPANIJA</w:t>
      </w:r>
    </w:p>
    <w:p w14:paraId="0486A90B" w14:textId="77777777" w:rsidR="001B2184" w:rsidRPr="00123400" w:rsidRDefault="001B2184" w:rsidP="001B2184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</w:rPr>
      </w:pPr>
      <w:r w:rsidRPr="00123400">
        <w:rPr>
          <w:rFonts w:ascii="Arial" w:eastAsia="Arial" w:hAnsi="Arial" w:cs="Arial"/>
          <w:b/>
          <w:kern w:val="3"/>
        </w:rPr>
        <w:t xml:space="preserve">       OPĆINA UDBINA</w:t>
      </w:r>
    </w:p>
    <w:p w14:paraId="34E2E418" w14:textId="77777777" w:rsidR="00B71BB5" w:rsidRDefault="00B71BB5" w:rsidP="00E5038E">
      <w:pPr>
        <w:tabs>
          <w:tab w:val="left" w:pos="426"/>
        </w:tabs>
        <w:spacing w:line="276" w:lineRule="auto"/>
        <w:jc w:val="both"/>
      </w:pPr>
    </w:p>
    <w:p w14:paraId="223D1C09" w14:textId="0CBEA8E5" w:rsidR="00495B31" w:rsidRPr="00882310" w:rsidRDefault="00495B31" w:rsidP="00E5038E">
      <w:pPr>
        <w:tabs>
          <w:tab w:val="left" w:pos="426"/>
        </w:tabs>
        <w:spacing w:line="276" w:lineRule="auto"/>
        <w:jc w:val="both"/>
      </w:pPr>
      <w:r w:rsidRPr="00882310">
        <w:t>Na temelju članka 17. stavka 1. Zak</w:t>
      </w:r>
      <w:r w:rsidR="00CE11F8">
        <w:t>ona o sustavu civilne zaštite</w:t>
      </w:r>
      <w:r w:rsidR="007F2B6D">
        <w:t xml:space="preserve"> </w:t>
      </w:r>
      <w:r w:rsidR="00CE11F8">
        <w:t xml:space="preserve"> (</w:t>
      </w:r>
      <w:r w:rsidRPr="00882310">
        <w:t>N</w:t>
      </w:r>
      <w:r w:rsidR="0013542C">
        <w:t>arodne novine</w:t>
      </w:r>
      <w:r w:rsidR="00CE11F8">
        <w:t xml:space="preserve"> </w:t>
      </w:r>
      <w:r w:rsidRPr="00882310">
        <w:t>br. 82/15</w:t>
      </w:r>
      <w:r w:rsidR="00CE11F8">
        <w:t>, 118/18</w:t>
      </w:r>
      <w:r w:rsidR="001A3FA5">
        <w:t>, 31/20</w:t>
      </w:r>
      <w:r w:rsidR="005F68AC">
        <w:t>, 20/21</w:t>
      </w:r>
      <w:r w:rsidR="00CE11F8">
        <w:t xml:space="preserve">), članaka </w:t>
      </w:r>
      <w:r w:rsidR="003C6F9C">
        <w:t>48</w:t>
      </w:r>
      <w:r w:rsidR="00CE11F8">
        <w:t xml:space="preserve">., </w:t>
      </w:r>
      <w:r w:rsidR="003C6F9C">
        <w:t>49</w:t>
      </w:r>
      <w:r w:rsidR="00CE11F8">
        <w:t>., 5</w:t>
      </w:r>
      <w:r w:rsidR="003C6F9C">
        <w:t>0</w:t>
      </w:r>
      <w:r w:rsidR="00CE11F8">
        <w:t>., 5</w:t>
      </w:r>
      <w:r w:rsidR="003C6F9C">
        <w:t>1</w:t>
      </w:r>
      <w:r w:rsidR="00CE11F8">
        <w:t xml:space="preserve">. Pravilnika o nositeljima, sadržaju i postupcima izrade planskih dokumenata u civilnoj zaštiti te načinu informiranja javnosti u postupku </w:t>
      </w:r>
      <w:r w:rsidR="0004762C">
        <w:t>njihovog donošenja (N</w:t>
      </w:r>
      <w:r w:rsidR="0013542C">
        <w:t>arodne novine</w:t>
      </w:r>
      <w:r w:rsidR="0004762C">
        <w:t xml:space="preserve"> br.</w:t>
      </w:r>
      <w:r w:rsidR="00CE11F8">
        <w:t xml:space="preserve"> </w:t>
      </w:r>
      <w:r w:rsidR="003C6F9C">
        <w:t>66</w:t>
      </w:r>
      <w:r w:rsidR="00CE11F8">
        <w:t>/</w:t>
      </w:r>
      <w:r w:rsidR="003C6F9C">
        <w:t>21</w:t>
      </w:r>
      <w:r w:rsidR="00CE11F8">
        <w:t xml:space="preserve">) i članka </w:t>
      </w:r>
      <w:r w:rsidR="001B2184">
        <w:t xml:space="preserve">31. </w:t>
      </w:r>
      <w:r w:rsidRPr="00882310">
        <w:t xml:space="preserve">Statuta </w:t>
      </w:r>
      <w:r w:rsidR="00CE11F8">
        <w:t xml:space="preserve">Općine </w:t>
      </w:r>
      <w:r w:rsidR="003C6F9C">
        <w:t>Udbina</w:t>
      </w:r>
      <w:r w:rsidR="00C9699B">
        <w:t xml:space="preserve"> </w:t>
      </w:r>
      <w:r w:rsidRPr="00882310">
        <w:t>(</w:t>
      </w:r>
      <w:r w:rsidR="001B2184">
        <w:t>„Županijski</w:t>
      </w:r>
      <w:r w:rsidRPr="00882310">
        <w:t xml:space="preserve"> glasnik</w:t>
      </w:r>
      <w:r w:rsidR="001B2184">
        <w:t>“ Ličko-senjske županije</w:t>
      </w:r>
      <w:r w:rsidR="003C6F9C">
        <w:t xml:space="preserve"> </w:t>
      </w:r>
      <w:r w:rsidR="00CE11F8">
        <w:t xml:space="preserve">broj </w:t>
      </w:r>
      <w:r w:rsidR="001B2184">
        <w:t>3/21</w:t>
      </w:r>
      <w:r w:rsidRPr="00882310">
        <w:t xml:space="preserve">), </w:t>
      </w:r>
      <w:r w:rsidR="00CE11F8">
        <w:t xml:space="preserve">Općinsko vijeće Općine </w:t>
      </w:r>
      <w:r w:rsidR="003C6F9C">
        <w:t>Udbina</w:t>
      </w:r>
      <w:r w:rsidR="0018359C">
        <w:t xml:space="preserve"> </w:t>
      </w:r>
      <w:r w:rsidRPr="00882310">
        <w:rPr>
          <w:color w:val="000000"/>
        </w:rPr>
        <w:t>na</w:t>
      </w:r>
      <w:r w:rsidR="0013542C">
        <w:rPr>
          <w:color w:val="000000"/>
        </w:rPr>
        <w:t xml:space="preserve"> </w:t>
      </w:r>
      <w:r w:rsidRPr="00882310">
        <w:rPr>
          <w:color w:val="000000"/>
        </w:rPr>
        <w:t xml:space="preserve"> </w:t>
      </w:r>
      <w:r w:rsidR="001B2184">
        <w:rPr>
          <w:color w:val="000000"/>
        </w:rPr>
        <w:t>2. redovnoj</w:t>
      </w:r>
      <w:r w:rsidRPr="00882310">
        <w:rPr>
          <w:color w:val="000000"/>
        </w:rPr>
        <w:t xml:space="preserve"> sjednici, održanoj</w:t>
      </w:r>
      <w:r w:rsidR="001B2184">
        <w:rPr>
          <w:color w:val="000000"/>
        </w:rPr>
        <w:t xml:space="preserve"> dana 24.09.2021.</w:t>
      </w:r>
      <w:r w:rsidR="00495EC1">
        <w:rPr>
          <w:color w:val="000000"/>
        </w:rPr>
        <w:t xml:space="preserve"> </w:t>
      </w:r>
      <w:r w:rsidRPr="00882310">
        <w:t xml:space="preserve">godine, donosi </w:t>
      </w:r>
    </w:p>
    <w:p w14:paraId="1D694530" w14:textId="77777777" w:rsidR="00495B31" w:rsidRPr="00882310" w:rsidRDefault="00495B31" w:rsidP="00882310">
      <w:pPr>
        <w:tabs>
          <w:tab w:val="left" w:pos="426"/>
        </w:tabs>
        <w:jc w:val="both"/>
      </w:pPr>
    </w:p>
    <w:p w14:paraId="6A8FF397" w14:textId="77777777" w:rsidR="00495B31" w:rsidRPr="00882310" w:rsidRDefault="00495B31" w:rsidP="00882310">
      <w:pPr>
        <w:pStyle w:val="Naslov8"/>
        <w:tabs>
          <w:tab w:val="clear" w:pos="1559"/>
        </w:tabs>
        <w:rPr>
          <w:sz w:val="24"/>
        </w:rPr>
      </w:pPr>
      <w:r w:rsidRPr="00882310">
        <w:rPr>
          <w:sz w:val="24"/>
        </w:rPr>
        <w:t>SMJERNICE</w:t>
      </w:r>
    </w:p>
    <w:p w14:paraId="2F80C7B1" w14:textId="77777777" w:rsidR="00495B31" w:rsidRPr="00882310" w:rsidRDefault="00495B31" w:rsidP="00882310">
      <w:pPr>
        <w:jc w:val="center"/>
      </w:pPr>
    </w:p>
    <w:p w14:paraId="7A7990FD" w14:textId="77777777" w:rsidR="00495B31" w:rsidRPr="00882310" w:rsidRDefault="00495B31" w:rsidP="00882310">
      <w:pPr>
        <w:jc w:val="center"/>
        <w:rPr>
          <w:b/>
        </w:rPr>
      </w:pPr>
      <w:r w:rsidRPr="00882310">
        <w:rPr>
          <w:b/>
        </w:rPr>
        <w:t>za organizaciju i razvoj sustava civilne zaštite</w:t>
      </w:r>
    </w:p>
    <w:p w14:paraId="24BC22E3" w14:textId="3395C353" w:rsidR="00495B31" w:rsidRPr="00882310" w:rsidRDefault="00495B31" w:rsidP="00882310">
      <w:pPr>
        <w:jc w:val="center"/>
        <w:rPr>
          <w:b/>
        </w:rPr>
      </w:pPr>
      <w:r w:rsidRPr="00882310">
        <w:rPr>
          <w:b/>
        </w:rPr>
        <w:t xml:space="preserve">na području </w:t>
      </w:r>
      <w:r w:rsidR="00414486">
        <w:rPr>
          <w:b/>
        </w:rPr>
        <w:t xml:space="preserve">Općine </w:t>
      </w:r>
      <w:r w:rsidR="003C6F9C">
        <w:rPr>
          <w:b/>
        </w:rPr>
        <w:t>Udbina</w:t>
      </w:r>
      <w:r w:rsidR="001A3FA5">
        <w:rPr>
          <w:b/>
        </w:rPr>
        <w:t xml:space="preserve"> za razdoblje od 2021. do 2025</w:t>
      </w:r>
      <w:r w:rsidRPr="00882310">
        <w:rPr>
          <w:b/>
        </w:rPr>
        <w:t>. godine</w:t>
      </w:r>
    </w:p>
    <w:p w14:paraId="6093245F" w14:textId="77777777" w:rsidR="00495B31" w:rsidRPr="00D553B4" w:rsidRDefault="00D553B4" w:rsidP="00D553B4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D553B4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495B31" w:rsidRPr="00D553B4">
        <w:rPr>
          <w:rFonts w:ascii="Times New Roman" w:hAnsi="Times New Roman" w:cs="Times New Roman"/>
          <w:color w:val="auto"/>
          <w:sz w:val="24"/>
          <w:szCs w:val="24"/>
        </w:rPr>
        <w:t>UVOD</w:t>
      </w:r>
    </w:p>
    <w:p w14:paraId="07E73C6A" w14:textId="77777777" w:rsidR="00495B31" w:rsidRPr="00882310" w:rsidRDefault="00495B31" w:rsidP="00882310">
      <w:pPr>
        <w:jc w:val="both"/>
        <w:rPr>
          <w:b/>
        </w:rPr>
      </w:pPr>
    </w:p>
    <w:p w14:paraId="4D055133" w14:textId="77777777" w:rsidR="00DA39A0" w:rsidRDefault="00414486" w:rsidP="00EC5348">
      <w:pPr>
        <w:spacing w:line="276" w:lineRule="auto"/>
        <w:jc w:val="both"/>
        <w:rPr>
          <w:color w:val="231F20"/>
        </w:rPr>
      </w:pPr>
      <w:r>
        <w:rPr>
          <w:color w:val="231F20"/>
        </w:rPr>
        <w:t xml:space="preserve">Smjernicama </w:t>
      </w:r>
      <w:r w:rsidR="00270E8D" w:rsidRPr="00882310">
        <w:rPr>
          <w:color w:val="231F20"/>
        </w:rPr>
        <w:t xml:space="preserve">za organizaciju i razvoj sustava civilne zaštite definiraju se pojedinačni ciljevi i sveukupni cilj, konkretni koraci, potrebne mjere poradi kojih se ti koraci utvrđuju prioritetnim u sustavu civilne zaštite za </w:t>
      </w:r>
      <w:r w:rsidR="00BF790B" w:rsidRPr="00882310">
        <w:rPr>
          <w:color w:val="231F20"/>
        </w:rPr>
        <w:t>rok od 4 godine</w:t>
      </w:r>
      <w:r w:rsidR="00270E8D" w:rsidRPr="00882310">
        <w:rPr>
          <w:color w:val="231F20"/>
        </w:rPr>
        <w:t xml:space="preserve"> i to na svim subpodručjima sustava civilne zaštite.</w:t>
      </w:r>
      <w:r>
        <w:rPr>
          <w:color w:val="231F20"/>
        </w:rPr>
        <w:t xml:space="preserve"> </w:t>
      </w:r>
      <w:r w:rsidR="00DC04C1" w:rsidRPr="00882310">
        <w:rPr>
          <w:color w:val="231F20"/>
        </w:rPr>
        <w:t>Smjernicama se utvrđuje i način provođenja kontinuiranog nadzora njihovog provođenja s nositeljima, način izvješćivanja odgovorne osobe te izrada, predlaganje i usvajanje interventnih mjera kada se utvrde značajna odstupanja koja ugrožavaju ostvarivanje pojedinačnih ili sveukupnog cilja na području civilne zaštite.</w:t>
      </w:r>
    </w:p>
    <w:p w14:paraId="6008EF30" w14:textId="0BAEF408" w:rsidR="009740C3" w:rsidRPr="00DA39A0" w:rsidRDefault="00D22647" w:rsidP="00EC5348">
      <w:pPr>
        <w:spacing w:line="276" w:lineRule="auto"/>
        <w:jc w:val="both"/>
        <w:rPr>
          <w:color w:val="231F20"/>
        </w:rPr>
      </w:pPr>
      <w:r w:rsidRPr="00D22647">
        <w:rPr>
          <w:rFonts w:eastAsiaTheme="minorHAnsi"/>
          <w:lang w:eastAsia="en-US"/>
        </w:rPr>
        <w:t>Ciljevi Smjernica utvrđuju se na temelju Procjene rizika</w:t>
      </w:r>
      <w:r>
        <w:rPr>
          <w:rFonts w:eastAsiaTheme="minorHAnsi"/>
          <w:lang w:eastAsia="en-US"/>
        </w:rPr>
        <w:t xml:space="preserve"> od velikih nesreća Općine </w:t>
      </w:r>
      <w:r w:rsidR="003C6F9C">
        <w:rPr>
          <w:rFonts w:eastAsiaTheme="minorHAnsi"/>
          <w:lang w:eastAsia="en-US"/>
        </w:rPr>
        <w:t>Udbina</w:t>
      </w:r>
      <w:r w:rsidR="000E51C6">
        <w:rPr>
          <w:rFonts w:eastAsiaTheme="minorHAnsi"/>
          <w:lang w:eastAsia="en-US"/>
        </w:rPr>
        <w:t xml:space="preserve"> </w:t>
      </w:r>
      <w:r w:rsidRPr="00D22647">
        <w:rPr>
          <w:rFonts w:eastAsiaTheme="minorHAnsi"/>
          <w:lang w:eastAsia="en-US"/>
        </w:rPr>
        <w:t>i Plana djelovanja</w:t>
      </w:r>
      <w:r>
        <w:rPr>
          <w:rFonts w:eastAsiaTheme="minorHAnsi"/>
          <w:lang w:eastAsia="en-US"/>
        </w:rPr>
        <w:t xml:space="preserve"> civilne zaštite Općine </w:t>
      </w:r>
      <w:r w:rsidR="003C6F9C">
        <w:rPr>
          <w:rFonts w:eastAsiaTheme="minorHAnsi"/>
          <w:lang w:eastAsia="en-US"/>
        </w:rPr>
        <w:t>Udbina</w:t>
      </w:r>
      <w:r w:rsidR="001D4EFB">
        <w:rPr>
          <w:rFonts w:eastAsiaTheme="minorHAnsi"/>
          <w:lang w:eastAsia="en-US"/>
        </w:rPr>
        <w:t xml:space="preserve">, s naglaskom na </w:t>
      </w:r>
      <w:r w:rsidRPr="00D22647">
        <w:rPr>
          <w:rFonts w:eastAsiaTheme="minorHAnsi"/>
          <w:lang w:eastAsia="en-US"/>
        </w:rPr>
        <w:t>preventivne mjere, odnosno povezivanje s javnim poli</w:t>
      </w:r>
      <w:r w:rsidR="001D4EFB">
        <w:rPr>
          <w:rFonts w:eastAsiaTheme="minorHAnsi"/>
          <w:lang w:eastAsia="en-US"/>
        </w:rPr>
        <w:t xml:space="preserve">tikama i nositeljima kako bi se </w:t>
      </w:r>
      <w:r w:rsidRPr="00D22647">
        <w:rPr>
          <w:rFonts w:eastAsiaTheme="minorHAnsi"/>
          <w:lang w:eastAsia="en-US"/>
        </w:rPr>
        <w:t>omogućilo odgovorno upravljanje rizicima od strane svih sektorskih sudionika s lokalne razi</w:t>
      </w:r>
      <w:r>
        <w:rPr>
          <w:rFonts w:eastAsiaTheme="minorHAnsi"/>
          <w:lang w:eastAsia="en-US"/>
        </w:rPr>
        <w:t xml:space="preserve">ne </w:t>
      </w:r>
      <w:r w:rsidR="001D4EFB">
        <w:rPr>
          <w:rFonts w:eastAsiaTheme="minorHAnsi"/>
          <w:lang w:eastAsia="en-US"/>
        </w:rPr>
        <w:t xml:space="preserve">sustava civilne zaštite te </w:t>
      </w:r>
      <w:r w:rsidRPr="00D22647">
        <w:rPr>
          <w:rFonts w:eastAsiaTheme="minorHAnsi"/>
          <w:lang w:eastAsia="en-US"/>
        </w:rPr>
        <w:t>razvoj organizacije sustava civilne zaštite i operativnih kap</w:t>
      </w:r>
      <w:r w:rsidR="001D4EFB">
        <w:rPr>
          <w:rFonts w:eastAsiaTheme="minorHAnsi"/>
          <w:lang w:eastAsia="en-US"/>
        </w:rPr>
        <w:t xml:space="preserve">aciteta za reagiranje u velikim </w:t>
      </w:r>
      <w:r w:rsidRPr="00D22647">
        <w:rPr>
          <w:rFonts w:eastAsiaTheme="minorHAnsi"/>
          <w:lang w:eastAsia="en-US"/>
        </w:rPr>
        <w:t>nesrećama.</w:t>
      </w:r>
    </w:p>
    <w:p w14:paraId="51CCE039" w14:textId="77777777" w:rsidR="00D553B4" w:rsidRPr="00D553B4" w:rsidRDefault="00D553B4" w:rsidP="00D553B4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D553B4">
        <w:rPr>
          <w:rFonts w:ascii="Times New Roman" w:hAnsi="Times New Roman" w:cs="Times New Roman"/>
          <w:color w:val="auto"/>
          <w:sz w:val="24"/>
          <w:szCs w:val="24"/>
        </w:rPr>
        <w:t>2. CILJEVI</w:t>
      </w:r>
      <w:r w:rsidR="00EC6495">
        <w:rPr>
          <w:rFonts w:ascii="Times New Roman" w:hAnsi="Times New Roman" w:cs="Times New Roman"/>
          <w:color w:val="auto"/>
          <w:sz w:val="24"/>
          <w:szCs w:val="24"/>
        </w:rPr>
        <w:t xml:space="preserve"> SMJERNICA</w:t>
      </w:r>
    </w:p>
    <w:p w14:paraId="3BC2D81A" w14:textId="77777777" w:rsidR="00D553B4" w:rsidRDefault="00D553B4" w:rsidP="00D555AF">
      <w:pPr>
        <w:jc w:val="both"/>
        <w:rPr>
          <w:b/>
        </w:rPr>
      </w:pPr>
    </w:p>
    <w:p w14:paraId="3CE93EC7" w14:textId="77777777" w:rsidR="00EC6495" w:rsidRDefault="00EC6495" w:rsidP="00EC6495">
      <w:pPr>
        <w:jc w:val="both"/>
        <w:rPr>
          <w:b/>
        </w:rPr>
      </w:pPr>
      <w:r w:rsidRPr="00017B2E">
        <w:rPr>
          <w:b/>
        </w:rPr>
        <w:t>CILJ: Razvoj organizacije sustava civilne zaštite i operativnih kapaciteta za</w:t>
      </w:r>
      <w:r w:rsidR="00C47429">
        <w:rPr>
          <w:b/>
        </w:rPr>
        <w:t xml:space="preserve"> reagiranje u velikim nesrećama</w:t>
      </w:r>
    </w:p>
    <w:p w14:paraId="5B1A3042" w14:textId="77777777" w:rsidR="00EC6495" w:rsidRDefault="00EC6495" w:rsidP="00EC6495">
      <w:pPr>
        <w:jc w:val="both"/>
        <w:rPr>
          <w:b/>
        </w:rPr>
      </w:pPr>
    </w:p>
    <w:p w14:paraId="16BA3742" w14:textId="209ACCC8" w:rsidR="00EA54FA" w:rsidRPr="00EA54FA" w:rsidRDefault="00EA54FA" w:rsidP="008C681C">
      <w:pPr>
        <w:spacing w:after="240"/>
        <w:jc w:val="both"/>
      </w:pPr>
      <w:r w:rsidRPr="00EA54FA">
        <w:t xml:space="preserve">Operativne snage sustava civilne zaštite </w:t>
      </w:r>
      <w:r w:rsidR="008B47B4">
        <w:t xml:space="preserve">koje </w:t>
      </w:r>
      <w:r w:rsidR="0081432D">
        <w:t>trebaju djelovati</w:t>
      </w:r>
      <w:r w:rsidR="008B47B4">
        <w:t xml:space="preserve"> </w:t>
      </w:r>
      <w:r w:rsidRPr="00EA54FA">
        <w:t xml:space="preserve">na području Općine </w:t>
      </w:r>
      <w:r w:rsidR="003C6F9C">
        <w:t>Udbina</w:t>
      </w:r>
      <w:r w:rsidR="008C681C">
        <w:t xml:space="preserve"> </w:t>
      </w:r>
      <w:r w:rsidRPr="00EA54FA">
        <w:t>su:</w:t>
      </w:r>
    </w:p>
    <w:p w14:paraId="00E6AC4F" w14:textId="41DAC1FC" w:rsidR="00EA54FA" w:rsidRPr="00EA54FA" w:rsidRDefault="00EA54FA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A54FA">
        <w:rPr>
          <w:rFonts w:ascii="Times New Roman" w:hAnsi="Times New Roman"/>
          <w:sz w:val="24"/>
          <w:szCs w:val="24"/>
        </w:rPr>
        <w:t xml:space="preserve">Stožer civilne zaštite </w:t>
      </w:r>
      <w:r w:rsidRPr="00EA54FA">
        <w:rPr>
          <w:rFonts w:ascii="Times New Roman" w:hAnsi="Times New Roman"/>
          <w:sz w:val="24"/>
        </w:rPr>
        <w:t xml:space="preserve">Općine </w:t>
      </w:r>
      <w:r w:rsidR="003C6F9C">
        <w:rPr>
          <w:rFonts w:ascii="Times New Roman" w:hAnsi="Times New Roman"/>
          <w:sz w:val="24"/>
        </w:rPr>
        <w:t>Udbina</w:t>
      </w:r>
    </w:p>
    <w:p w14:paraId="2C6CF132" w14:textId="1BB76FE4" w:rsidR="00EA54FA" w:rsidRPr="00EA54FA" w:rsidRDefault="00B77E87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Vatroga</w:t>
      </w:r>
      <w:r w:rsidR="008C5CA4">
        <w:rPr>
          <w:rFonts w:ascii="Times New Roman" w:hAnsi="Times New Roman"/>
          <w:sz w:val="24"/>
          <w:szCs w:val="24"/>
        </w:rPr>
        <w:t>stvo</w:t>
      </w:r>
    </w:p>
    <w:p w14:paraId="3A56234C" w14:textId="77777777" w:rsidR="00AD1551" w:rsidRDefault="00AD1551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D1551">
        <w:rPr>
          <w:rFonts w:ascii="Times New Roman" w:hAnsi="Times New Roman"/>
          <w:bCs/>
          <w:sz w:val="24"/>
          <w:szCs w:val="24"/>
        </w:rPr>
        <w:t>Općinsko društvo Crveni križ Plitvička Jezera</w:t>
      </w:r>
    </w:p>
    <w:p w14:paraId="148CD953" w14:textId="42365B37" w:rsidR="00EA54FA" w:rsidRPr="00EA54FA" w:rsidRDefault="00EA54FA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A54FA">
        <w:rPr>
          <w:rFonts w:ascii="Times New Roman" w:hAnsi="Times New Roman"/>
          <w:bCs/>
          <w:sz w:val="24"/>
          <w:szCs w:val="24"/>
        </w:rPr>
        <w:t xml:space="preserve">Hrvatska gorska služba spašavanja (HGSS) – Stanica </w:t>
      </w:r>
      <w:r w:rsidR="00050A50">
        <w:rPr>
          <w:rFonts w:ascii="Times New Roman" w:hAnsi="Times New Roman"/>
          <w:bCs/>
          <w:sz w:val="24"/>
          <w:szCs w:val="24"/>
        </w:rPr>
        <w:t>Gospić</w:t>
      </w:r>
    </w:p>
    <w:p w14:paraId="3640D345" w14:textId="5FDE61AC" w:rsidR="00EA54FA" w:rsidRPr="008978B5" w:rsidRDefault="001F0A99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P</w:t>
      </w:r>
      <w:r w:rsidR="00EA54FA" w:rsidRPr="00EA54FA">
        <w:rPr>
          <w:rFonts w:ascii="Times New Roman" w:hAnsi="Times New Roman"/>
          <w:bCs/>
          <w:sz w:val="24"/>
          <w:szCs w:val="24"/>
        </w:rPr>
        <w:t xml:space="preserve">ovjerenici </w:t>
      </w:r>
      <w:r>
        <w:rPr>
          <w:rFonts w:ascii="Times New Roman" w:hAnsi="Times New Roman"/>
          <w:bCs/>
          <w:sz w:val="24"/>
          <w:szCs w:val="24"/>
        </w:rPr>
        <w:t xml:space="preserve">i zamjenici povjerenika </w:t>
      </w:r>
      <w:r w:rsidR="00EA54FA" w:rsidRPr="00EA54FA">
        <w:rPr>
          <w:rFonts w:ascii="Times New Roman" w:hAnsi="Times New Roman"/>
          <w:bCs/>
          <w:sz w:val="24"/>
          <w:szCs w:val="24"/>
        </w:rPr>
        <w:t xml:space="preserve">civilne zaštite </w:t>
      </w:r>
      <w:r w:rsidR="00EA54FA" w:rsidRPr="00EA54FA">
        <w:rPr>
          <w:rFonts w:ascii="Times New Roman" w:hAnsi="Times New Roman"/>
          <w:sz w:val="24"/>
        </w:rPr>
        <w:t xml:space="preserve">Općine </w:t>
      </w:r>
      <w:r w:rsidR="00050A50">
        <w:rPr>
          <w:rFonts w:ascii="Times New Roman" w:hAnsi="Times New Roman"/>
          <w:sz w:val="24"/>
        </w:rPr>
        <w:t>Udbina</w:t>
      </w:r>
    </w:p>
    <w:p w14:paraId="45463281" w14:textId="77777777" w:rsidR="00EA54FA" w:rsidRPr="00EA54FA" w:rsidRDefault="00EA54FA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A54FA">
        <w:rPr>
          <w:rFonts w:ascii="Times New Roman" w:hAnsi="Times New Roman"/>
          <w:bCs/>
          <w:sz w:val="24"/>
          <w:szCs w:val="24"/>
        </w:rPr>
        <w:t>Koordinatori na lokaciji</w:t>
      </w:r>
    </w:p>
    <w:p w14:paraId="310C637E" w14:textId="7AC9123E" w:rsidR="00EA54FA" w:rsidRDefault="00EA54FA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A54FA">
        <w:rPr>
          <w:rFonts w:ascii="Times New Roman" w:hAnsi="Times New Roman"/>
          <w:bCs/>
          <w:sz w:val="24"/>
          <w:szCs w:val="24"/>
        </w:rPr>
        <w:t xml:space="preserve">Pravne osobe </w:t>
      </w:r>
      <w:r w:rsidR="00433AE4">
        <w:rPr>
          <w:rFonts w:ascii="Times New Roman" w:hAnsi="Times New Roman"/>
          <w:bCs/>
          <w:sz w:val="24"/>
          <w:szCs w:val="24"/>
        </w:rPr>
        <w:t>od značaja za sustav civilne zaštite</w:t>
      </w:r>
    </w:p>
    <w:p w14:paraId="67939740" w14:textId="77777777" w:rsidR="003C6F9C" w:rsidRDefault="003C6F9C" w:rsidP="00B036B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2FEAA675" w14:textId="71439A05" w:rsidR="00EA54FA" w:rsidRPr="00525E07" w:rsidRDefault="00EA54FA" w:rsidP="008978B5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5E07">
        <w:rPr>
          <w:rFonts w:ascii="Times New Roman" w:hAnsi="Times New Roman"/>
          <w:sz w:val="24"/>
          <w:szCs w:val="24"/>
          <w:u w:val="single"/>
        </w:rPr>
        <w:t xml:space="preserve">Stožer civilne zaštite Općine </w:t>
      </w:r>
      <w:r w:rsidR="00386B2B">
        <w:rPr>
          <w:rFonts w:ascii="Times New Roman" w:hAnsi="Times New Roman"/>
          <w:sz w:val="24"/>
          <w:szCs w:val="24"/>
          <w:u w:val="single"/>
        </w:rPr>
        <w:t>Udbina</w:t>
      </w:r>
    </w:p>
    <w:p w14:paraId="4FADEDE1" w14:textId="76B9732D" w:rsidR="00701F4E" w:rsidRDefault="00EA54FA" w:rsidP="00701F4E">
      <w:pPr>
        <w:spacing w:line="276" w:lineRule="auto"/>
        <w:jc w:val="both"/>
      </w:pPr>
      <w:r w:rsidRPr="00B73413">
        <w:t>Načelnik Općine</w:t>
      </w:r>
      <w:r w:rsidR="00B77E87">
        <w:t xml:space="preserve"> Udbina</w:t>
      </w:r>
      <w:r w:rsidRPr="00B73413">
        <w:t xml:space="preserve"> je </w:t>
      </w:r>
      <w:r w:rsidR="00701F4E">
        <w:t xml:space="preserve">donio </w:t>
      </w:r>
      <w:r w:rsidRPr="00B73413">
        <w:t>Odluk</w:t>
      </w:r>
      <w:r w:rsidR="00701F4E">
        <w:t>u</w:t>
      </w:r>
      <w:r w:rsidRPr="00B73413">
        <w:t xml:space="preserve"> </w:t>
      </w:r>
      <w:r w:rsidR="00701F4E">
        <w:t>o osnivanju i imenovanju Stožera civilne zaštite Općine Udbina (Klasa: 810-06/16-01/01, Ur.broj: 2125/12-01-21-162 od 17. lipnja 2021. godine)</w:t>
      </w:r>
      <w:r w:rsidR="00701F4E" w:rsidRPr="00B73413">
        <w:t xml:space="preserve"> </w:t>
      </w:r>
      <w:r w:rsidR="00300EB4">
        <w:t>kojom je imenovao 12 članova, kao i Poslovnik o radu Stožera civilne zaštite te Plan aktiviranja i pozivanja Stožera civilne zaštite (17. lipnja 2021. godine).</w:t>
      </w:r>
    </w:p>
    <w:p w14:paraId="6F354E13" w14:textId="32F745DC" w:rsidR="00B77E87" w:rsidRDefault="00300EB4" w:rsidP="00EA54FA">
      <w:pPr>
        <w:spacing w:line="276" w:lineRule="auto"/>
        <w:jc w:val="both"/>
      </w:pPr>
      <w:r w:rsidRPr="00300EB4">
        <w:t>Načelnik</w:t>
      </w:r>
      <w:r w:rsidR="00B77E87" w:rsidRPr="00300EB4">
        <w:t xml:space="preserve"> Općine Udbine te </w:t>
      </w:r>
      <w:r w:rsidRPr="00300EB4">
        <w:t xml:space="preserve">dio članova </w:t>
      </w:r>
      <w:r w:rsidR="00B77E87" w:rsidRPr="00300EB4">
        <w:t xml:space="preserve">Stožera civilne zaštite Općine Udbina </w:t>
      </w:r>
      <w:r w:rsidRPr="00300EB4">
        <w:t xml:space="preserve">je osposobljen </w:t>
      </w:r>
      <w:r w:rsidR="00B77E87" w:rsidRPr="00300EB4">
        <w:t>za obavljanje poslova civilne zaštite</w:t>
      </w:r>
      <w:r w:rsidRPr="00300EB4">
        <w:t>, a</w:t>
      </w:r>
      <w:r>
        <w:t xml:space="preserve"> ostatak članova Stožera civilne zaštite se planira osposobiti u rujnu 2021. godine.</w:t>
      </w:r>
    </w:p>
    <w:p w14:paraId="63BFF5B6" w14:textId="77777777" w:rsidR="00C21EE5" w:rsidRDefault="00C21EE5" w:rsidP="00EA54FA">
      <w:pPr>
        <w:spacing w:line="276" w:lineRule="auto"/>
        <w:jc w:val="both"/>
      </w:pPr>
    </w:p>
    <w:p w14:paraId="5800B450" w14:textId="4A09599F" w:rsidR="008B47B4" w:rsidRPr="001F0673" w:rsidRDefault="008B47B4" w:rsidP="00EA54FA">
      <w:pPr>
        <w:spacing w:line="276" w:lineRule="auto"/>
        <w:jc w:val="both"/>
        <w:rPr>
          <w:highlight w:val="yellow"/>
        </w:rPr>
      </w:pPr>
      <w:r w:rsidRPr="00C01E81">
        <w:t>Za unaprjeđenje postojećeg stanja u promatranom periodu potrebno je:</w:t>
      </w:r>
    </w:p>
    <w:p w14:paraId="2E124ACA" w14:textId="296AB1A9" w:rsidR="001F0673" w:rsidRPr="00300EB4" w:rsidRDefault="00C01E81" w:rsidP="00EA54FA">
      <w:pPr>
        <w:spacing w:line="276" w:lineRule="auto"/>
        <w:jc w:val="both"/>
      </w:pPr>
      <w:r w:rsidRPr="00C01E81">
        <w:t xml:space="preserve">- </w:t>
      </w:r>
      <w:r w:rsidRPr="00300EB4">
        <w:t>kontinuirani</w:t>
      </w:r>
      <w:r w:rsidR="001636D3" w:rsidRPr="00300EB4">
        <w:t xml:space="preserve"> rad svih članova Stožera </w:t>
      </w:r>
      <w:r w:rsidR="00B320D1" w:rsidRPr="00300EB4">
        <w:t>CZ</w:t>
      </w:r>
    </w:p>
    <w:p w14:paraId="0ECBE62D" w14:textId="1946EFD6" w:rsidR="00A11392" w:rsidRPr="00300EB4" w:rsidRDefault="00A11392" w:rsidP="00EA54FA">
      <w:pPr>
        <w:spacing w:line="276" w:lineRule="auto"/>
        <w:jc w:val="both"/>
      </w:pPr>
      <w:r w:rsidRPr="00300EB4">
        <w:t>- redovit</w:t>
      </w:r>
      <w:r w:rsidR="001636D3" w:rsidRPr="00300EB4">
        <w:t xml:space="preserve">o održavanje sjednica Stožera </w:t>
      </w:r>
      <w:r w:rsidR="00B320D1" w:rsidRPr="00300EB4">
        <w:t>CZ</w:t>
      </w:r>
    </w:p>
    <w:p w14:paraId="516B9F1C" w14:textId="42453FBB" w:rsidR="004F5EA1" w:rsidRDefault="004F5EA1" w:rsidP="00EA54FA">
      <w:pPr>
        <w:spacing w:line="276" w:lineRule="auto"/>
        <w:jc w:val="both"/>
      </w:pPr>
      <w:r w:rsidRPr="00300EB4">
        <w:t xml:space="preserve">- osposobljavanje </w:t>
      </w:r>
      <w:r w:rsidR="00300EB4" w:rsidRPr="00300EB4">
        <w:t xml:space="preserve">ostatka članova </w:t>
      </w:r>
      <w:r w:rsidRPr="00300EB4">
        <w:t>Stožera CZ</w:t>
      </w:r>
    </w:p>
    <w:p w14:paraId="11AAF00B" w14:textId="49EFBD25" w:rsidR="00580D44" w:rsidRDefault="00C01E81" w:rsidP="00EA54FA">
      <w:pPr>
        <w:spacing w:line="276" w:lineRule="auto"/>
        <w:jc w:val="both"/>
      </w:pPr>
      <w:r>
        <w:t>- pravodobno reagiranje i odlučivanje</w:t>
      </w:r>
    </w:p>
    <w:p w14:paraId="087BB085" w14:textId="77777777" w:rsidR="00C01E81" w:rsidRDefault="00C01E81" w:rsidP="00EA54FA">
      <w:pPr>
        <w:spacing w:line="276" w:lineRule="auto"/>
        <w:jc w:val="both"/>
      </w:pPr>
      <w:r>
        <w:t>- kontinuirano uvježbavanje</w:t>
      </w:r>
      <w:r w:rsidR="009013C9">
        <w:t xml:space="preserve"> i opremanje</w:t>
      </w:r>
    </w:p>
    <w:p w14:paraId="0C2F8907" w14:textId="77777777" w:rsidR="00244893" w:rsidRDefault="00C01E81" w:rsidP="00EA54FA">
      <w:pPr>
        <w:spacing w:line="276" w:lineRule="auto"/>
        <w:jc w:val="both"/>
      </w:pPr>
      <w:r>
        <w:t>- kontinuirano ažuriranje podataka o članovima</w:t>
      </w:r>
    </w:p>
    <w:p w14:paraId="16A8998D" w14:textId="20A89E50" w:rsidR="00A11392" w:rsidRDefault="008C681C" w:rsidP="00EA54FA">
      <w:pPr>
        <w:spacing w:line="276" w:lineRule="auto"/>
        <w:jc w:val="both"/>
      </w:pPr>
      <w:r>
        <w:t>-</w:t>
      </w:r>
      <w:r w:rsidR="00A11392">
        <w:t>upoznavanje sa izmjenama  u normativnom uređenju i promjenama u planskim dokumentima u području civilne zaštite</w:t>
      </w:r>
    </w:p>
    <w:p w14:paraId="5D177F0D" w14:textId="77777777" w:rsidR="008B47B4" w:rsidRDefault="008B47B4" w:rsidP="00EA54FA">
      <w:pPr>
        <w:spacing w:line="276" w:lineRule="auto"/>
        <w:jc w:val="both"/>
      </w:pPr>
    </w:p>
    <w:p w14:paraId="697204D7" w14:textId="36D3120D" w:rsidR="00EA54FA" w:rsidRPr="00525E07" w:rsidRDefault="003B42A8" w:rsidP="008978B5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Vatrogas</w:t>
      </w:r>
      <w:r w:rsidR="008C5CA4">
        <w:rPr>
          <w:rFonts w:ascii="Times New Roman" w:hAnsi="Times New Roman"/>
          <w:sz w:val="24"/>
          <w:szCs w:val="24"/>
          <w:u w:val="single"/>
        </w:rPr>
        <w:t>tvo</w:t>
      </w:r>
    </w:p>
    <w:p w14:paraId="66367E03" w14:textId="17D9CD1A" w:rsidR="00F75FEE" w:rsidRDefault="00F75FEE" w:rsidP="00F75FEE">
      <w:pPr>
        <w:autoSpaceDE w:val="0"/>
        <w:autoSpaceDN w:val="0"/>
        <w:adjustRightInd w:val="0"/>
        <w:spacing w:line="276" w:lineRule="auto"/>
        <w:jc w:val="both"/>
      </w:pPr>
      <w:r>
        <w:t xml:space="preserve">Na području Općine Udbina nema profesionalne vatrogasne postrojbe, već djeluje Dobrovoljno vatrogasno društvo Udbina. </w:t>
      </w:r>
      <w:r w:rsidR="00D112FB" w:rsidRPr="00D112FB">
        <w:t>Trenutno je u izgradnji vatrogasni dom u naselju Udbina.</w:t>
      </w:r>
    </w:p>
    <w:p w14:paraId="4EE2D184" w14:textId="75AAC77D" w:rsidR="00C80786" w:rsidRDefault="00C80786" w:rsidP="00F75FEE">
      <w:pPr>
        <w:autoSpaceDE w:val="0"/>
        <w:autoSpaceDN w:val="0"/>
        <w:adjustRightInd w:val="0"/>
        <w:spacing w:line="276" w:lineRule="auto"/>
        <w:jc w:val="both"/>
      </w:pPr>
      <w:r w:rsidRPr="00B71520">
        <w:t>Budući da DVD Udbina nema odgovarajuću opremu za složenije vatrogasne intervencije</w:t>
      </w:r>
      <w:r w:rsidR="00C21EE5" w:rsidRPr="00B71520">
        <w:t>,</w:t>
      </w:r>
      <w:r w:rsidRPr="00B71520">
        <w:t xml:space="preserve"> područje </w:t>
      </w:r>
      <w:r w:rsidR="00D112FB" w:rsidRPr="00B71520">
        <w:t>O</w:t>
      </w:r>
      <w:r w:rsidRPr="00B71520">
        <w:t xml:space="preserve">pćine pokriva i Javna vatrogasna postrojba Plitvička Jezera koja je smještena u centru Korenice. </w:t>
      </w:r>
      <w:r w:rsidR="00D112FB" w:rsidRPr="00B71520">
        <w:t>JVP</w:t>
      </w:r>
      <w:r w:rsidRPr="00B71520">
        <w:t xml:space="preserve"> je opremljena s nekoliko vatrogasnih vozila i dostatnom vatrogasnom opremom za eventualne intervencije koje mogu zatrebati na području </w:t>
      </w:r>
      <w:r w:rsidR="00C21EE5" w:rsidRPr="00B71520">
        <w:t>O</w:t>
      </w:r>
      <w:r w:rsidRPr="00B71520">
        <w:t xml:space="preserve">pćine Plitvička Jezera kao i na području </w:t>
      </w:r>
      <w:r w:rsidR="00C21EE5" w:rsidRPr="00B71520">
        <w:t>O</w:t>
      </w:r>
      <w:r w:rsidRPr="00B71520">
        <w:t xml:space="preserve">pćine Donji Lapac. </w:t>
      </w:r>
    </w:p>
    <w:p w14:paraId="20B46DE3" w14:textId="5845B521" w:rsidR="00EA54FA" w:rsidRDefault="00EA54FA" w:rsidP="00EA54FA">
      <w:pPr>
        <w:spacing w:line="276" w:lineRule="auto"/>
        <w:jc w:val="both"/>
        <w:rPr>
          <w:noProof/>
          <w:shd w:val="clear" w:color="auto" w:fill="FFFFFF"/>
        </w:rPr>
      </w:pPr>
      <w:r w:rsidRPr="00C80786">
        <w:rPr>
          <w:noProof/>
          <w:shd w:val="clear" w:color="auto" w:fill="FFFFFF"/>
        </w:rPr>
        <w:t>Na području Općine</w:t>
      </w:r>
      <w:r w:rsidR="00CA2205" w:rsidRPr="00C80786">
        <w:rPr>
          <w:noProof/>
          <w:shd w:val="clear" w:color="auto" w:fill="FFFFFF"/>
        </w:rPr>
        <w:t xml:space="preserve"> Udbina </w:t>
      </w:r>
      <w:r w:rsidRPr="00C80786">
        <w:rPr>
          <w:noProof/>
          <w:shd w:val="clear" w:color="auto" w:fill="FFFFFF"/>
        </w:rPr>
        <w:t xml:space="preserve">održavani </w:t>
      </w:r>
      <w:r w:rsidR="00CA2205" w:rsidRPr="00C80786">
        <w:rPr>
          <w:noProof/>
          <w:shd w:val="clear" w:color="auto" w:fill="FFFFFF"/>
        </w:rPr>
        <w:t xml:space="preserve">su </w:t>
      </w:r>
      <w:r w:rsidRPr="00C80786">
        <w:rPr>
          <w:noProof/>
          <w:shd w:val="clear" w:color="auto" w:fill="FFFFFF"/>
        </w:rPr>
        <w:t>protupožarni putovi sukladno</w:t>
      </w:r>
      <w:r w:rsidRPr="00B73413">
        <w:rPr>
          <w:noProof/>
          <w:shd w:val="clear" w:color="auto" w:fill="FFFFFF"/>
        </w:rPr>
        <w:t xml:space="preserve"> financijskim mogućnostima i Planu održavanja. </w:t>
      </w:r>
    </w:p>
    <w:p w14:paraId="716BA798" w14:textId="01151835" w:rsidR="00C21EE5" w:rsidRDefault="00C21EE5" w:rsidP="008B47B4">
      <w:pPr>
        <w:spacing w:line="276" w:lineRule="auto"/>
        <w:jc w:val="both"/>
      </w:pPr>
    </w:p>
    <w:p w14:paraId="44E86300" w14:textId="3F7E756D" w:rsidR="008B47B4" w:rsidRDefault="008B47B4" w:rsidP="008B47B4">
      <w:pPr>
        <w:spacing w:line="276" w:lineRule="auto"/>
        <w:jc w:val="both"/>
      </w:pPr>
      <w:r w:rsidRPr="00C01E81">
        <w:t>Za unaprjeđenje postojećeg stanja u promatranom periodu potrebno je:</w:t>
      </w:r>
    </w:p>
    <w:p w14:paraId="222AC00F" w14:textId="77777777" w:rsidR="00C01E81" w:rsidRDefault="00C01E81" w:rsidP="008B47B4">
      <w:pPr>
        <w:spacing w:line="276" w:lineRule="auto"/>
        <w:jc w:val="both"/>
      </w:pPr>
      <w:r>
        <w:t xml:space="preserve">- na godišnjoj bazi ažurirati Plan zaštite od požara </w:t>
      </w:r>
    </w:p>
    <w:p w14:paraId="5D16B6BF" w14:textId="3DA8DE04" w:rsidR="007D2ABB" w:rsidRDefault="007D2ABB" w:rsidP="008B47B4">
      <w:pPr>
        <w:spacing w:line="276" w:lineRule="auto"/>
        <w:jc w:val="both"/>
      </w:pPr>
      <w:r>
        <w:t>- redovito donositi dokumentaciju iz područja zaštite od požara</w:t>
      </w:r>
    </w:p>
    <w:p w14:paraId="693725C6" w14:textId="4DA692DD" w:rsidR="00B71520" w:rsidRDefault="00D112FB" w:rsidP="00B71520">
      <w:pPr>
        <w:spacing w:line="276" w:lineRule="auto"/>
        <w:jc w:val="both"/>
      </w:pPr>
      <w:r>
        <w:t xml:space="preserve">- </w:t>
      </w:r>
      <w:r w:rsidR="00B71520">
        <w:t>i</w:t>
      </w:r>
      <w:r w:rsidR="00B71520" w:rsidRPr="00B71520">
        <w:t>zvršiti opremanje, osposobljavanje i usavršavanje vatrogasne postrojbe sukladno</w:t>
      </w:r>
      <w:r w:rsidR="00B71520">
        <w:t xml:space="preserve"> Procjeni ugroženosti od požara i tehnoloških eksplozija</w:t>
      </w:r>
    </w:p>
    <w:p w14:paraId="0A5A416D" w14:textId="156545E5" w:rsidR="00D112FB" w:rsidRDefault="001718E6" w:rsidP="00B71520">
      <w:pPr>
        <w:spacing w:line="276" w:lineRule="auto"/>
        <w:jc w:val="both"/>
      </w:pPr>
      <w:r>
        <w:t>- nastaviti s održavanjem protupožarnih putova sukladno financijskim mogućnostima</w:t>
      </w:r>
    </w:p>
    <w:p w14:paraId="2DD36DEC" w14:textId="232CBE4B" w:rsidR="00D112FB" w:rsidRDefault="00D112FB" w:rsidP="008B47B4">
      <w:pPr>
        <w:spacing w:line="276" w:lineRule="auto"/>
        <w:jc w:val="both"/>
      </w:pPr>
    </w:p>
    <w:p w14:paraId="2004A502" w14:textId="72E68B54" w:rsidR="00EA54FA" w:rsidRPr="00525E07" w:rsidRDefault="00C21EE5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bookmarkStart w:id="0" w:name="_Hlk77838976"/>
      <w:r>
        <w:rPr>
          <w:rFonts w:ascii="Times New Roman" w:hAnsi="Times New Roman"/>
          <w:bCs/>
          <w:sz w:val="24"/>
          <w:szCs w:val="24"/>
          <w:u w:val="single"/>
        </w:rPr>
        <w:t xml:space="preserve">Općinsko </w:t>
      </w:r>
      <w:r w:rsidR="00EA54FA" w:rsidRPr="00525E07">
        <w:rPr>
          <w:rFonts w:ascii="Times New Roman" w:hAnsi="Times New Roman"/>
          <w:bCs/>
          <w:sz w:val="24"/>
          <w:szCs w:val="24"/>
          <w:u w:val="single"/>
        </w:rPr>
        <w:t xml:space="preserve">društvo Crveni križ </w:t>
      </w:r>
      <w:r>
        <w:rPr>
          <w:rFonts w:ascii="Times New Roman" w:hAnsi="Times New Roman"/>
          <w:bCs/>
          <w:sz w:val="24"/>
          <w:szCs w:val="24"/>
          <w:u w:val="single"/>
        </w:rPr>
        <w:t>Plitvička Jezera</w:t>
      </w:r>
    </w:p>
    <w:bookmarkEnd w:id="0"/>
    <w:p w14:paraId="23E98415" w14:textId="0B4F5FC4" w:rsidR="00C21EE5" w:rsidRDefault="00C21EE5" w:rsidP="00371598">
      <w:pPr>
        <w:spacing w:line="276" w:lineRule="auto"/>
        <w:jc w:val="both"/>
        <w:rPr>
          <w:noProof/>
        </w:rPr>
      </w:pPr>
      <w:r w:rsidRPr="00C21EE5">
        <w:rPr>
          <w:noProof/>
        </w:rPr>
        <w:t>Općinsko društvo Crveni križ Plitvička Jezera</w:t>
      </w:r>
      <w:r>
        <w:rPr>
          <w:noProof/>
        </w:rPr>
        <w:t xml:space="preserve"> </w:t>
      </w:r>
      <w:r w:rsidR="00371598" w:rsidRPr="003D4150">
        <w:rPr>
          <w:noProof/>
        </w:rPr>
        <w:t>svojim aktivnos</w:t>
      </w:r>
      <w:r w:rsidR="00371598">
        <w:rPr>
          <w:noProof/>
        </w:rPr>
        <w:t>tima djeluje na području Općine</w:t>
      </w:r>
      <w:r>
        <w:rPr>
          <w:noProof/>
        </w:rPr>
        <w:t xml:space="preserve"> Udbina</w:t>
      </w:r>
      <w:r w:rsidR="00371598">
        <w:rPr>
          <w:noProof/>
        </w:rPr>
        <w:t xml:space="preserve">. </w:t>
      </w:r>
      <w:r w:rsidRPr="00C21EE5">
        <w:rPr>
          <w:noProof/>
        </w:rPr>
        <w:t>Općinsko društvo Crvenog križa Plitvička Jezera</w:t>
      </w:r>
      <w:r w:rsidR="00AD1551">
        <w:rPr>
          <w:noProof/>
        </w:rPr>
        <w:t xml:space="preserve"> </w:t>
      </w:r>
      <w:r w:rsidRPr="00C21EE5">
        <w:rPr>
          <w:noProof/>
        </w:rPr>
        <w:t xml:space="preserve">obavlja sve vidove organizacije i </w:t>
      </w:r>
      <w:r w:rsidRPr="00C21EE5">
        <w:rPr>
          <w:noProof/>
        </w:rPr>
        <w:lastRenderedPageBreak/>
        <w:t>pružanja pomoći iz nadležnosti i javnih ovlasti Crvenog križa (humanitarni program, pomoć starijima, nemoćnim i invalidnim osobama, pomoć u evakuacij</w:t>
      </w:r>
      <w:r w:rsidR="00AD1551">
        <w:rPr>
          <w:noProof/>
        </w:rPr>
        <w:t>i</w:t>
      </w:r>
      <w:r w:rsidRPr="00C21EE5">
        <w:rPr>
          <w:noProof/>
        </w:rPr>
        <w:t xml:space="preserve"> i zbrinjavanj</w:t>
      </w:r>
      <w:r w:rsidR="00AD1551">
        <w:rPr>
          <w:noProof/>
        </w:rPr>
        <w:t>u</w:t>
      </w:r>
      <w:r w:rsidRPr="00C21EE5">
        <w:rPr>
          <w:noProof/>
        </w:rPr>
        <w:t xml:space="preserve"> stanovništva,</w:t>
      </w:r>
      <w:r w:rsidR="00C347D9">
        <w:rPr>
          <w:noProof/>
        </w:rPr>
        <w:t xml:space="preserve"> </w:t>
      </w:r>
      <w:r w:rsidRPr="00C21EE5">
        <w:rPr>
          <w:noProof/>
        </w:rPr>
        <w:t>organizacij</w:t>
      </w:r>
      <w:r w:rsidR="00AD1551">
        <w:rPr>
          <w:noProof/>
        </w:rPr>
        <w:t>i</w:t>
      </w:r>
      <w:r w:rsidRPr="00C21EE5">
        <w:rPr>
          <w:noProof/>
        </w:rPr>
        <w:t xml:space="preserve"> prikupljanja krvi od dobrovoljnih davaoca, organiziranj</w:t>
      </w:r>
      <w:r w:rsidR="00AD1551">
        <w:rPr>
          <w:noProof/>
        </w:rPr>
        <w:t>u</w:t>
      </w:r>
      <w:r w:rsidRPr="00C21EE5">
        <w:rPr>
          <w:noProof/>
        </w:rPr>
        <w:t xml:space="preserve"> ekipa prve pomoći).</w:t>
      </w:r>
    </w:p>
    <w:p w14:paraId="615EF940" w14:textId="77777777" w:rsidR="00C21EE5" w:rsidRDefault="00C21EE5" w:rsidP="00371598">
      <w:pPr>
        <w:spacing w:line="276" w:lineRule="auto"/>
        <w:jc w:val="both"/>
        <w:rPr>
          <w:noProof/>
        </w:rPr>
      </w:pPr>
    </w:p>
    <w:p w14:paraId="6D3AFAA4" w14:textId="488E887A" w:rsidR="00993B5C" w:rsidRPr="00B71520" w:rsidRDefault="00371598" w:rsidP="00371598">
      <w:pPr>
        <w:spacing w:line="276" w:lineRule="auto"/>
        <w:jc w:val="both"/>
        <w:rPr>
          <w:noProof/>
        </w:rPr>
      </w:pPr>
      <w:r w:rsidRPr="00B71520">
        <w:rPr>
          <w:noProof/>
        </w:rPr>
        <w:t>Općina</w:t>
      </w:r>
      <w:r w:rsidR="00AD1551" w:rsidRPr="00B71520">
        <w:rPr>
          <w:noProof/>
        </w:rPr>
        <w:t xml:space="preserve"> Udbina</w:t>
      </w:r>
      <w:r w:rsidRPr="00B71520">
        <w:rPr>
          <w:noProof/>
        </w:rPr>
        <w:t xml:space="preserve"> svake godine iz proračuna izdvaj</w:t>
      </w:r>
      <w:r w:rsidR="00C27F5B" w:rsidRPr="00B71520">
        <w:rPr>
          <w:noProof/>
        </w:rPr>
        <w:t xml:space="preserve">a sredstva za financiranje </w:t>
      </w:r>
      <w:r w:rsidR="00AD1551" w:rsidRPr="00B71520">
        <w:rPr>
          <w:noProof/>
        </w:rPr>
        <w:t>Općinskog društva Crveni križ Plitvička Jezera</w:t>
      </w:r>
      <w:r w:rsidR="00C27F5B" w:rsidRPr="00B71520">
        <w:rPr>
          <w:noProof/>
        </w:rPr>
        <w:t>.</w:t>
      </w:r>
    </w:p>
    <w:p w14:paraId="0AAE5945" w14:textId="77777777" w:rsidR="00993B5C" w:rsidRPr="00B71520" w:rsidRDefault="00993B5C" w:rsidP="00993B5C">
      <w:pPr>
        <w:spacing w:line="276" w:lineRule="auto"/>
        <w:jc w:val="both"/>
      </w:pPr>
      <w:r w:rsidRPr="00B71520">
        <w:t>Za unaprjeđenje postojećeg stanja u promatranom periodu potrebno je:</w:t>
      </w:r>
    </w:p>
    <w:p w14:paraId="2924699A" w14:textId="77777777" w:rsidR="001D7D63" w:rsidRDefault="00993B5C" w:rsidP="00371598">
      <w:pPr>
        <w:spacing w:line="276" w:lineRule="auto"/>
        <w:jc w:val="both"/>
        <w:rPr>
          <w:noProof/>
        </w:rPr>
      </w:pPr>
      <w:r w:rsidRPr="00B71520">
        <w:rPr>
          <w:noProof/>
        </w:rPr>
        <w:t xml:space="preserve">- </w:t>
      </w:r>
      <w:r w:rsidR="00371598" w:rsidRPr="00B71520">
        <w:rPr>
          <w:noProof/>
        </w:rPr>
        <w:t xml:space="preserve">nastaviti sa sufinanciranjem djelatnosti </w:t>
      </w:r>
      <w:r w:rsidR="00AD1551" w:rsidRPr="00B71520">
        <w:rPr>
          <w:noProof/>
        </w:rPr>
        <w:t xml:space="preserve">Općinskog društva Crveni križ Plitvička Jezera </w:t>
      </w:r>
      <w:r w:rsidR="00371598" w:rsidRPr="00B71520">
        <w:rPr>
          <w:noProof/>
        </w:rPr>
        <w:t>u okviru planiranih proračunskih sredstava</w:t>
      </w:r>
    </w:p>
    <w:p w14:paraId="62300B2A" w14:textId="77777777" w:rsidR="00EA54FA" w:rsidRDefault="00EA54FA" w:rsidP="00EA54FA"/>
    <w:p w14:paraId="682926A4" w14:textId="66D56FEB" w:rsidR="00EA54FA" w:rsidRPr="00525E07" w:rsidRDefault="00EA54FA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25E07">
        <w:rPr>
          <w:rFonts w:ascii="Times New Roman" w:hAnsi="Times New Roman"/>
          <w:bCs/>
          <w:sz w:val="24"/>
          <w:szCs w:val="24"/>
          <w:u w:val="single"/>
        </w:rPr>
        <w:t xml:space="preserve">Hrvatska gorska služba spašavanja (HGSS) – stanica </w:t>
      </w:r>
      <w:r w:rsidR="001D7D63">
        <w:rPr>
          <w:rFonts w:ascii="Times New Roman" w:hAnsi="Times New Roman"/>
          <w:bCs/>
          <w:sz w:val="24"/>
          <w:szCs w:val="24"/>
          <w:u w:val="single"/>
        </w:rPr>
        <w:t>Gospić</w:t>
      </w:r>
    </w:p>
    <w:p w14:paraId="0DBC605C" w14:textId="36B94B39" w:rsidR="00993B5C" w:rsidRDefault="0038701F" w:rsidP="00EA54FA">
      <w:pPr>
        <w:jc w:val="both"/>
        <w:rPr>
          <w:lang w:eastAsia="zh-CN"/>
        </w:rPr>
      </w:pPr>
      <w:r>
        <w:rPr>
          <w:lang w:eastAsia="zh-CN"/>
        </w:rPr>
        <w:t xml:space="preserve">HGSS – Stanica </w:t>
      </w:r>
      <w:r w:rsidR="001D7D63">
        <w:rPr>
          <w:lang w:eastAsia="zh-CN"/>
        </w:rPr>
        <w:t>Gospić</w:t>
      </w:r>
      <w:r w:rsidR="00C27F5B">
        <w:rPr>
          <w:lang w:eastAsia="zh-CN"/>
        </w:rPr>
        <w:t xml:space="preserve"> </w:t>
      </w:r>
      <w:r>
        <w:rPr>
          <w:lang w:eastAsia="zh-CN"/>
        </w:rPr>
        <w:t xml:space="preserve">djeluje na području Općine </w:t>
      </w:r>
      <w:r w:rsidR="001D7D63">
        <w:rPr>
          <w:lang w:eastAsia="zh-CN"/>
        </w:rPr>
        <w:t>Udbina.</w:t>
      </w:r>
      <w:r>
        <w:rPr>
          <w:lang w:eastAsia="zh-CN"/>
        </w:rPr>
        <w:t xml:space="preserve"> </w:t>
      </w:r>
    </w:p>
    <w:p w14:paraId="53D42EFC" w14:textId="747231F2" w:rsidR="001D7D63" w:rsidRPr="001D7D63" w:rsidRDefault="001D7D63" w:rsidP="001D7D63">
      <w:pPr>
        <w:spacing w:line="276" w:lineRule="auto"/>
        <w:jc w:val="both"/>
        <w:rPr>
          <w:noProof/>
        </w:rPr>
      </w:pPr>
      <w:r w:rsidRPr="001D7D63">
        <w:rPr>
          <w:noProof/>
        </w:rPr>
        <w:t>Općina Udbina svake godine iz proračuna izdvaja sredstva za financiranje HGSS - Stanice Gospić.</w:t>
      </w:r>
    </w:p>
    <w:p w14:paraId="0EC969CA" w14:textId="77777777" w:rsidR="00993B5C" w:rsidRDefault="00993B5C" w:rsidP="00993B5C">
      <w:pPr>
        <w:spacing w:line="276" w:lineRule="auto"/>
        <w:jc w:val="both"/>
      </w:pPr>
    </w:p>
    <w:p w14:paraId="5FEC1EFB" w14:textId="77777777" w:rsidR="00993B5C" w:rsidRDefault="00993B5C" w:rsidP="00993B5C">
      <w:pPr>
        <w:spacing w:line="276" w:lineRule="auto"/>
        <w:jc w:val="both"/>
      </w:pPr>
      <w:r w:rsidRPr="0038701F">
        <w:t>Za unaprjeđenje postojećeg stanja u promatranom periodu potrebno je:</w:t>
      </w:r>
    </w:p>
    <w:p w14:paraId="006D70A8" w14:textId="77777777" w:rsidR="00EA54FA" w:rsidRDefault="00993B5C" w:rsidP="00EA54FA">
      <w:pPr>
        <w:jc w:val="both"/>
        <w:rPr>
          <w:lang w:eastAsia="zh-CN"/>
        </w:rPr>
      </w:pPr>
      <w:r>
        <w:rPr>
          <w:lang w:eastAsia="zh-CN"/>
        </w:rPr>
        <w:t xml:space="preserve">- </w:t>
      </w:r>
      <w:r w:rsidR="0038701F" w:rsidRPr="0038701F">
        <w:rPr>
          <w:lang w:eastAsia="zh-CN"/>
        </w:rPr>
        <w:t xml:space="preserve">nastaviti sa sufinanciranjem djelatnosti </w:t>
      </w:r>
      <w:r w:rsidR="0038701F" w:rsidRPr="009C262F">
        <w:rPr>
          <w:lang w:eastAsia="zh-CN"/>
        </w:rPr>
        <w:t xml:space="preserve">HGSS-a </w:t>
      </w:r>
      <w:r w:rsidR="003377C6" w:rsidRPr="003377C6">
        <w:rPr>
          <w:lang w:eastAsia="zh-CN"/>
        </w:rPr>
        <w:t xml:space="preserve">u okviru planiranih proračunskih sredstava </w:t>
      </w:r>
    </w:p>
    <w:p w14:paraId="01879EF9" w14:textId="77777777" w:rsidR="00C27F5B" w:rsidRPr="009C262F" w:rsidRDefault="00C27F5B" w:rsidP="00EA54FA">
      <w:pPr>
        <w:jc w:val="both"/>
        <w:rPr>
          <w:lang w:eastAsia="zh-CN"/>
        </w:rPr>
      </w:pPr>
    </w:p>
    <w:p w14:paraId="4AEA63F0" w14:textId="5A859844" w:rsidR="00EA54FA" w:rsidRPr="00525E07" w:rsidRDefault="00EA54FA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25E07">
        <w:rPr>
          <w:rFonts w:ascii="Times New Roman" w:hAnsi="Times New Roman"/>
          <w:bCs/>
          <w:sz w:val="24"/>
          <w:szCs w:val="24"/>
          <w:u w:val="single"/>
        </w:rPr>
        <w:t>Postrojba civilne zaštite opće namjene te povjerenici i zamjenici povjerenika civilne zaštite</w:t>
      </w:r>
      <w:r w:rsidRPr="00525E07">
        <w:rPr>
          <w:u w:val="single"/>
        </w:rPr>
        <w:t xml:space="preserve"> </w:t>
      </w:r>
      <w:r w:rsidRPr="00525E07">
        <w:rPr>
          <w:rFonts w:ascii="Times New Roman" w:hAnsi="Times New Roman"/>
          <w:bCs/>
          <w:sz w:val="24"/>
          <w:szCs w:val="24"/>
          <w:u w:val="single"/>
        </w:rPr>
        <w:t xml:space="preserve">Općine </w:t>
      </w:r>
      <w:r w:rsidR="001D7D63">
        <w:rPr>
          <w:rFonts w:ascii="Times New Roman" w:hAnsi="Times New Roman"/>
          <w:bCs/>
          <w:sz w:val="24"/>
          <w:szCs w:val="24"/>
          <w:u w:val="single"/>
        </w:rPr>
        <w:t>Udbina</w:t>
      </w:r>
    </w:p>
    <w:p w14:paraId="06500239" w14:textId="77649EE1" w:rsidR="001D7D63" w:rsidRDefault="001D7D63" w:rsidP="00D112FB">
      <w:pPr>
        <w:spacing w:line="276" w:lineRule="auto"/>
        <w:jc w:val="both"/>
        <w:rPr>
          <w:lang w:eastAsia="zh-CN"/>
        </w:rPr>
      </w:pPr>
      <w:r w:rsidRPr="00D112FB">
        <w:rPr>
          <w:lang w:eastAsia="zh-CN"/>
        </w:rPr>
        <w:t>Općina je imenovala povjerenike i zamjenike povjerenika (K</w:t>
      </w:r>
      <w:r w:rsidR="00D112FB" w:rsidRPr="00D112FB">
        <w:rPr>
          <w:lang w:eastAsia="zh-CN"/>
        </w:rPr>
        <w:t>lasa</w:t>
      </w:r>
      <w:r w:rsidRPr="00D112FB">
        <w:rPr>
          <w:lang w:eastAsia="zh-CN"/>
        </w:rPr>
        <w:t>: 810-01/16-01/01, U</w:t>
      </w:r>
      <w:r w:rsidR="00D112FB" w:rsidRPr="00D112FB">
        <w:rPr>
          <w:lang w:eastAsia="zh-CN"/>
        </w:rPr>
        <w:t>r.broj</w:t>
      </w:r>
      <w:r w:rsidRPr="00D112FB">
        <w:rPr>
          <w:lang w:eastAsia="zh-CN"/>
        </w:rPr>
        <w:t xml:space="preserve">: 2125/12-01-18-59 od 29.05.2018. godine), ali je potrebna reorganizacija prema navedenom u sljedećoj tablici. </w:t>
      </w:r>
    </w:p>
    <w:p w14:paraId="62BE4A6B" w14:textId="77777777" w:rsidR="00D112FB" w:rsidRPr="00D112FB" w:rsidRDefault="00D112FB" w:rsidP="00D112FB">
      <w:pPr>
        <w:spacing w:line="276" w:lineRule="auto"/>
        <w:jc w:val="both"/>
      </w:pPr>
    </w:p>
    <w:p w14:paraId="4671F124" w14:textId="52246460" w:rsidR="001D7D63" w:rsidRPr="00D112FB" w:rsidRDefault="001D7D63" w:rsidP="001D7D63">
      <w:pPr>
        <w:spacing w:after="120"/>
        <w:jc w:val="both"/>
        <w:rPr>
          <w:sz w:val="22"/>
          <w:szCs w:val="22"/>
          <w:lang w:eastAsia="zh-CN"/>
        </w:rPr>
      </w:pPr>
      <w:r w:rsidRPr="00D112FB">
        <w:rPr>
          <w:b/>
          <w:bCs/>
          <w:iCs/>
          <w:sz w:val="22"/>
          <w:szCs w:val="22"/>
        </w:rPr>
        <w:t xml:space="preserve">Tablica </w:t>
      </w:r>
      <w:r w:rsidR="00D112FB">
        <w:rPr>
          <w:b/>
          <w:bCs/>
          <w:iCs/>
          <w:sz w:val="22"/>
          <w:szCs w:val="22"/>
        </w:rPr>
        <w:t>1</w:t>
      </w:r>
      <w:r w:rsidRPr="00D112FB">
        <w:rPr>
          <w:b/>
          <w:bCs/>
          <w:iCs/>
          <w:sz w:val="22"/>
          <w:szCs w:val="22"/>
        </w:rPr>
        <w:t>.</w:t>
      </w:r>
      <w:r w:rsidRPr="00D112FB">
        <w:rPr>
          <w:bCs/>
          <w:iCs/>
          <w:sz w:val="22"/>
          <w:szCs w:val="22"/>
        </w:rPr>
        <w:t xml:space="preserve">  </w:t>
      </w:r>
      <w:r w:rsidRPr="00D112FB">
        <w:rPr>
          <w:sz w:val="22"/>
          <w:szCs w:val="22"/>
          <w:lang w:eastAsia="zh-CN"/>
        </w:rPr>
        <w:t>B</w:t>
      </w:r>
      <w:r w:rsidRPr="00D112FB">
        <w:rPr>
          <w:sz w:val="22"/>
          <w:szCs w:val="22"/>
          <w:lang w:val="x-none" w:eastAsia="zh-CN"/>
        </w:rPr>
        <w:t>roj</w:t>
      </w:r>
      <w:r w:rsidRPr="00D112FB">
        <w:rPr>
          <w:sz w:val="22"/>
          <w:szCs w:val="22"/>
          <w:lang w:eastAsia="zh-CN"/>
        </w:rPr>
        <w:t xml:space="preserve"> </w:t>
      </w:r>
      <w:r w:rsidRPr="00D112FB">
        <w:rPr>
          <w:sz w:val="22"/>
          <w:szCs w:val="22"/>
          <w:lang w:val="x-none" w:eastAsia="zh-CN"/>
        </w:rPr>
        <w:t xml:space="preserve">povjerenika civilne zaštite i njihovih zamjenika Općine </w:t>
      </w:r>
      <w:r w:rsidRPr="00D112FB">
        <w:rPr>
          <w:sz w:val="22"/>
          <w:szCs w:val="22"/>
          <w:lang w:eastAsia="zh-CN"/>
        </w:rPr>
        <w:t>Udbina</w:t>
      </w:r>
    </w:p>
    <w:tbl>
      <w:tblPr>
        <w:tblStyle w:val="Reetkatablice"/>
        <w:tblW w:w="5000" w:type="pct"/>
        <w:tblLook w:val="0000" w:firstRow="0" w:lastRow="0" w:firstColumn="0" w:lastColumn="0" w:noHBand="0" w:noVBand="0"/>
      </w:tblPr>
      <w:tblGrid>
        <w:gridCol w:w="3210"/>
        <w:gridCol w:w="2936"/>
        <w:gridCol w:w="2916"/>
      </w:tblGrid>
      <w:tr w:rsidR="001D7D63" w:rsidRPr="00D112FB" w14:paraId="148BC163" w14:textId="77777777" w:rsidTr="00E11A88">
        <w:trPr>
          <w:trHeight w:val="276"/>
        </w:trPr>
        <w:tc>
          <w:tcPr>
            <w:tcW w:w="1771" w:type="pct"/>
            <w:shd w:val="clear" w:color="auto" w:fill="FFF2CC" w:themeFill="accent4" w:themeFillTint="33"/>
          </w:tcPr>
          <w:p w14:paraId="1C3CC0E8" w14:textId="47679584" w:rsidR="001D7D63" w:rsidRPr="00D112FB" w:rsidRDefault="001D7D63" w:rsidP="007C11F1">
            <w:pPr>
              <w:spacing w:before="30" w:after="30"/>
              <w:ind w:right="72"/>
              <w:jc w:val="center"/>
              <w:rPr>
                <w:b/>
                <w:sz w:val="22"/>
                <w:szCs w:val="22"/>
                <w:lang w:eastAsia="zh-CN"/>
              </w:rPr>
            </w:pPr>
            <w:r w:rsidRPr="00D112FB">
              <w:rPr>
                <w:b/>
                <w:sz w:val="22"/>
                <w:szCs w:val="22"/>
                <w:lang w:eastAsia="zh-CN"/>
              </w:rPr>
              <w:t>N</w:t>
            </w:r>
            <w:r w:rsidR="005B369F">
              <w:rPr>
                <w:b/>
                <w:sz w:val="22"/>
                <w:szCs w:val="22"/>
                <w:lang w:eastAsia="zh-CN"/>
              </w:rPr>
              <w:t>aselja</w:t>
            </w:r>
          </w:p>
        </w:tc>
        <w:tc>
          <w:tcPr>
            <w:tcW w:w="1620" w:type="pct"/>
            <w:shd w:val="clear" w:color="auto" w:fill="FFF2CC" w:themeFill="accent4" w:themeFillTint="33"/>
          </w:tcPr>
          <w:p w14:paraId="61C13B0D" w14:textId="75726C12" w:rsidR="001D7D63" w:rsidRPr="00D112FB" w:rsidRDefault="001D7D63" w:rsidP="007C11F1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112FB">
              <w:rPr>
                <w:rFonts w:eastAsia="Calibri"/>
                <w:b/>
                <w:color w:val="000000"/>
                <w:sz w:val="22"/>
                <w:szCs w:val="22"/>
              </w:rPr>
              <w:t>B</w:t>
            </w:r>
            <w:r w:rsidR="005B369F" w:rsidRPr="00D112FB">
              <w:rPr>
                <w:rFonts w:eastAsia="Calibri"/>
                <w:b/>
                <w:color w:val="000000"/>
                <w:sz w:val="22"/>
                <w:szCs w:val="22"/>
              </w:rPr>
              <w:t xml:space="preserve">roj povjerenika </w:t>
            </w:r>
            <w:r w:rsidRPr="00D112FB">
              <w:rPr>
                <w:rFonts w:eastAsia="Calibri"/>
                <w:b/>
                <w:color w:val="000000"/>
                <w:sz w:val="22"/>
                <w:szCs w:val="22"/>
              </w:rPr>
              <w:t>CZ</w:t>
            </w:r>
          </w:p>
        </w:tc>
        <w:tc>
          <w:tcPr>
            <w:tcW w:w="1609" w:type="pct"/>
            <w:shd w:val="clear" w:color="auto" w:fill="FFF2CC" w:themeFill="accent4" w:themeFillTint="33"/>
          </w:tcPr>
          <w:p w14:paraId="4D035975" w14:textId="06EA7739" w:rsidR="001D7D63" w:rsidRPr="00D112FB" w:rsidRDefault="001D7D63" w:rsidP="007C11F1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112FB">
              <w:rPr>
                <w:rFonts w:eastAsia="Calibri"/>
                <w:b/>
                <w:color w:val="000000"/>
                <w:sz w:val="22"/>
                <w:szCs w:val="22"/>
              </w:rPr>
              <w:t>B</w:t>
            </w:r>
            <w:r w:rsidR="005B369F" w:rsidRPr="00D112FB">
              <w:rPr>
                <w:rFonts w:eastAsia="Calibri"/>
                <w:b/>
                <w:color w:val="000000"/>
                <w:sz w:val="22"/>
                <w:szCs w:val="22"/>
              </w:rPr>
              <w:t xml:space="preserve">roj zamjenika </w:t>
            </w:r>
            <w:r w:rsidRPr="00D112FB">
              <w:rPr>
                <w:rFonts w:eastAsia="Calibri"/>
                <w:b/>
                <w:color w:val="000000"/>
                <w:sz w:val="22"/>
                <w:szCs w:val="22"/>
              </w:rPr>
              <w:t>CZ</w:t>
            </w:r>
          </w:p>
        </w:tc>
      </w:tr>
      <w:tr w:rsidR="001D7D63" w:rsidRPr="00D112FB" w14:paraId="6C5A20FC" w14:textId="77777777" w:rsidTr="00D112FB">
        <w:trPr>
          <w:trHeight w:val="59"/>
        </w:trPr>
        <w:tc>
          <w:tcPr>
            <w:tcW w:w="1771" w:type="pct"/>
          </w:tcPr>
          <w:p w14:paraId="5086AB4F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Visuć, Jošan, Pećane</w:t>
            </w:r>
          </w:p>
        </w:tc>
        <w:tc>
          <w:tcPr>
            <w:tcW w:w="1620" w:type="pct"/>
          </w:tcPr>
          <w:p w14:paraId="5966E651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09" w:type="pct"/>
          </w:tcPr>
          <w:p w14:paraId="5B9E8B7D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1D7D63" w:rsidRPr="00D112FB" w14:paraId="62D39BAD" w14:textId="77777777" w:rsidTr="00D112FB">
        <w:trPr>
          <w:trHeight w:val="59"/>
        </w:trPr>
        <w:tc>
          <w:tcPr>
            <w:tcW w:w="1771" w:type="pct"/>
          </w:tcPr>
          <w:p w14:paraId="58B056EF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Udbina, Rebić</w:t>
            </w:r>
          </w:p>
        </w:tc>
        <w:tc>
          <w:tcPr>
            <w:tcW w:w="1620" w:type="pct"/>
          </w:tcPr>
          <w:p w14:paraId="0004048A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09" w:type="pct"/>
          </w:tcPr>
          <w:p w14:paraId="352EE352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1D7D63" w:rsidRPr="00D112FB" w14:paraId="6360DC67" w14:textId="77777777" w:rsidTr="00D112FB">
        <w:trPr>
          <w:trHeight w:val="59"/>
        </w:trPr>
        <w:tc>
          <w:tcPr>
            <w:tcW w:w="1771" w:type="pct"/>
          </w:tcPr>
          <w:p w14:paraId="6B08302C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Mutilić, Ondić, Komić, Kurjak, Srednja Gora, Ćojluk, Mekinjar, Poljice</w:t>
            </w:r>
          </w:p>
        </w:tc>
        <w:tc>
          <w:tcPr>
            <w:tcW w:w="1620" w:type="pct"/>
          </w:tcPr>
          <w:p w14:paraId="342CF4EE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09" w:type="pct"/>
          </w:tcPr>
          <w:p w14:paraId="3BBD2C7F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1D7D63" w:rsidRPr="00D112FB" w14:paraId="5CC7730D" w14:textId="77777777" w:rsidTr="00D112FB">
        <w:trPr>
          <w:trHeight w:val="59"/>
        </w:trPr>
        <w:tc>
          <w:tcPr>
            <w:tcW w:w="1771" w:type="pct"/>
          </w:tcPr>
          <w:p w14:paraId="15F43436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Bunić, Debelo Brdo, Grabušić, Frkašić, Klašnjica, Vedašić</w:t>
            </w:r>
          </w:p>
        </w:tc>
        <w:tc>
          <w:tcPr>
            <w:tcW w:w="1620" w:type="pct"/>
          </w:tcPr>
          <w:p w14:paraId="5483B875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09" w:type="pct"/>
          </w:tcPr>
          <w:p w14:paraId="5C484D39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1D7D63" w:rsidRPr="00D112FB" w14:paraId="1B8C74E6" w14:textId="77777777" w:rsidTr="00D112FB">
        <w:trPr>
          <w:trHeight w:val="59"/>
        </w:trPr>
        <w:tc>
          <w:tcPr>
            <w:tcW w:w="1771" w:type="pct"/>
          </w:tcPr>
          <w:p w14:paraId="6A95906A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Podlapača, Krbava, Svračkovo Selo, Šalamunić, Tolić,  Breštane, Jagodnje</w:t>
            </w:r>
          </w:p>
        </w:tc>
        <w:tc>
          <w:tcPr>
            <w:tcW w:w="1620" w:type="pct"/>
          </w:tcPr>
          <w:p w14:paraId="06D2126B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09" w:type="pct"/>
          </w:tcPr>
          <w:p w14:paraId="44195987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1D7D63" w:rsidRPr="00D112FB" w14:paraId="482C5973" w14:textId="77777777" w:rsidTr="00D112FB">
        <w:trPr>
          <w:trHeight w:val="59"/>
        </w:trPr>
        <w:tc>
          <w:tcPr>
            <w:tcW w:w="1771" w:type="pct"/>
          </w:tcPr>
          <w:p w14:paraId="766D61C2" w14:textId="77777777" w:rsidR="001D7D63" w:rsidRPr="00D112FB" w:rsidRDefault="001D7D63" w:rsidP="005B369F">
            <w:pPr>
              <w:spacing w:before="30" w:after="30"/>
              <w:jc w:val="center"/>
              <w:rPr>
                <w:b/>
                <w:sz w:val="22"/>
                <w:szCs w:val="22"/>
                <w:lang w:eastAsia="zh-CN"/>
              </w:rPr>
            </w:pPr>
            <w:r w:rsidRPr="00D112FB">
              <w:rPr>
                <w:b/>
                <w:sz w:val="22"/>
                <w:szCs w:val="22"/>
                <w:lang w:eastAsia="zh-CN"/>
              </w:rPr>
              <w:t>Ukupno:</w:t>
            </w:r>
          </w:p>
        </w:tc>
        <w:tc>
          <w:tcPr>
            <w:tcW w:w="1620" w:type="pct"/>
          </w:tcPr>
          <w:p w14:paraId="5D4C573F" w14:textId="77777777" w:rsidR="001D7D63" w:rsidRPr="00D112FB" w:rsidRDefault="001D7D63" w:rsidP="005B369F">
            <w:pPr>
              <w:spacing w:before="30" w:after="30"/>
              <w:jc w:val="center"/>
              <w:rPr>
                <w:b/>
                <w:sz w:val="22"/>
                <w:szCs w:val="22"/>
                <w:lang w:eastAsia="zh-CN"/>
              </w:rPr>
            </w:pPr>
            <w:r w:rsidRPr="00D112FB">
              <w:rPr>
                <w:b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609" w:type="pct"/>
          </w:tcPr>
          <w:p w14:paraId="54BBEAD2" w14:textId="77777777" w:rsidR="001D7D63" w:rsidRPr="00D112FB" w:rsidRDefault="001D7D63" w:rsidP="005B369F">
            <w:pPr>
              <w:spacing w:before="30" w:after="30"/>
              <w:jc w:val="center"/>
              <w:rPr>
                <w:b/>
                <w:sz w:val="22"/>
                <w:szCs w:val="22"/>
                <w:lang w:eastAsia="zh-CN"/>
              </w:rPr>
            </w:pPr>
            <w:r w:rsidRPr="00D112FB">
              <w:rPr>
                <w:b/>
                <w:sz w:val="22"/>
                <w:szCs w:val="22"/>
                <w:lang w:eastAsia="zh-CN"/>
              </w:rPr>
              <w:t>5</w:t>
            </w:r>
          </w:p>
        </w:tc>
      </w:tr>
    </w:tbl>
    <w:p w14:paraId="0F728B2E" w14:textId="3C06E4C8" w:rsidR="004F5EA1" w:rsidRDefault="004F5EA1" w:rsidP="00182E4D">
      <w:pPr>
        <w:pStyle w:val="StandardWeb"/>
        <w:spacing w:before="0" w:beforeAutospacing="0" w:after="0" w:afterAutospacing="0" w:line="276" w:lineRule="auto"/>
        <w:jc w:val="both"/>
        <w:rPr>
          <w:rFonts w:eastAsia="Calibri"/>
          <w:noProof/>
          <w:color w:val="000000"/>
          <w:szCs w:val="20"/>
          <w:lang w:eastAsia="en-US"/>
        </w:rPr>
      </w:pPr>
    </w:p>
    <w:p w14:paraId="6F839B8E" w14:textId="2D4DFE3B" w:rsidR="00077742" w:rsidRDefault="00300EB4" w:rsidP="001D7D63">
      <w:pPr>
        <w:pStyle w:val="StandardWeb"/>
        <w:spacing w:before="0" w:beforeAutospacing="0" w:after="135" w:afterAutospacing="0" w:line="276" w:lineRule="auto"/>
        <w:jc w:val="both"/>
        <w:rPr>
          <w:rFonts w:eastAsia="Calibri"/>
          <w:noProof/>
          <w:color w:val="000000"/>
          <w:szCs w:val="20"/>
          <w:lang w:eastAsia="en-US"/>
        </w:rPr>
      </w:pPr>
      <w:r w:rsidRPr="00300EB4">
        <w:rPr>
          <w:rFonts w:eastAsia="Calibri"/>
          <w:noProof/>
          <w:color w:val="000000"/>
          <w:szCs w:val="20"/>
          <w:lang w:eastAsia="en-US"/>
        </w:rPr>
        <w:t xml:space="preserve">Potrebno je osposobiti i opremiti povjerenike civilne zaštite te njihove zamjenike. </w:t>
      </w:r>
    </w:p>
    <w:p w14:paraId="39E55606" w14:textId="50595DDB" w:rsidR="001D7D63" w:rsidRPr="00D112FB" w:rsidRDefault="001D7D63" w:rsidP="001D7D63">
      <w:pPr>
        <w:pStyle w:val="StandardWeb"/>
        <w:spacing w:before="0" w:beforeAutospacing="0" w:after="135" w:afterAutospacing="0" w:line="276" w:lineRule="auto"/>
        <w:jc w:val="both"/>
        <w:rPr>
          <w:noProof/>
          <w:szCs w:val="20"/>
          <w:lang w:eastAsia="zh-CN"/>
        </w:rPr>
      </w:pPr>
      <w:r w:rsidRPr="00D112FB">
        <w:rPr>
          <w:rFonts w:eastAsia="Calibri"/>
          <w:noProof/>
          <w:color w:val="000000"/>
          <w:szCs w:val="20"/>
          <w:lang w:eastAsia="en-US"/>
        </w:rPr>
        <w:t xml:space="preserve">Na gore opisani način ustrojena i dobro educirana mreža povjerenika civilne zaštite bila bi značajna potpora načelniku Općine </w:t>
      </w:r>
      <w:r w:rsidR="005B369F">
        <w:rPr>
          <w:rFonts w:eastAsia="Calibri"/>
          <w:noProof/>
          <w:color w:val="000000"/>
          <w:szCs w:val="20"/>
          <w:lang w:eastAsia="en-US"/>
        </w:rPr>
        <w:t xml:space="preserve">Udbina </w:t>
      </w:r>
      <w:r w:rsidRPr="00D112FB">
        <w:rPr>
          <w:rFonts w:eastAsia="Calibri"/>
          <w:noProof/>
          <w:color w:val="000000"/>
          <w:szCs w:val="20"/>
          <w:lang w:eastAsia="en-US"/>
        </w:rPr>
        <w:t>u provedbi mjera i aktivnosti civilne zaštite</w:t>
      </w:r>
      <w:r w:rsidRPr="00D112FB">
        <w:rPr>
          <w:noProof/>
          <w:szCs w:val="20"/>
          <w:lang w:eastAsia="zh-CN"/>
        </w:rPr>
        <w:t xml:space="preserve"> u slučaju neposredne prijetnje, katastrofe ili velike nesreće na području Općine</w:t>
      </w:r>
      <w:r w:rsidR="005B369F">
        <w:rPr>
          <w:noProof/>
          <w:szCs w:val="20"/>
          <w:lang w:eastAsia="zh-CN"/>
        </w:rPr>
        <w:t xml:space="preserve"> Udbina</w:t>
      </w:r>
      <w:r w:rsidRPr="00D112FB">
        <w:rPr>
          <w:noProof/>
          <w:szCs w:val="20"/>
          <w:lang w:eastAsia="zh-CN"/>
        </w:rPr>
        <w:t>.</w:t>
      </w:r>
    </w:p>
    <w:p w14:paraId="6B134718" w14:textId="3C96A1F3" w:rsidR="001D7D63" w:rsidRPr="001D7D63" w:rsidRDefault="001D7D63" w:rsidP="001D7D63">
      <w:pPr>
        <w:shd w:val="clear" w:color="auto" w:fill="FFFFFF" w:themeFill="background1"/>
        <w:spacing w:line="276" w:lineRule="auto"/>
        <w:jc w:val="both"/>
        <w:rPr>
          <w:rFonts w:eastAsia="Calibri"/>
          <w:szCs w:val="20"/>
        </w:rPr>
      </w:pPr>
      <w:r w:rsidRPr="001D7D63">
        <w:rPr>
          <w:rFonts w:eastAsia="Calibri"/>
          <w:szCs w:val="20"/>
        </w:rPr>
        <w:t>Sukladno Zakonu o sustavu civilne zaštite (82/15, 118/18</w:t>
      </w:r>
      <w:r>
        <w:rPr>
          <w:rFonts w:eastAsia="Calibri"/>
          <w:szCs w:val="20"/>
        </w:rPr>
        <w:t>, 31/20, 20/21</w:t>
      </w:r>
      <w:r w:rsidRPr="001D7D63">
        <w:rPr>
          <w:rFonts w:eastAsia="Calibri"/>
          <w:szCs w:val="20"/>
        </w:rPr>
        <w:t xml:space="preserve">) jedinice lokalne samouprave dužne su jačati i nadopunjavati spremnost postojećih operativnih snaga sustava </w:t>
      </w:r>
      <w:r w:rsidRPr="001D7D63">
        <w:rPr>
          <w:rFonts w:eastAsia="Calibri"/>
          <w:szCs w:val="20"/>
        </w:rPr>
        <w:lastRenderedPageBreak/>
        <w:t xml:space="preserve">civilne zaštite na njihovom području sukladno procjeni rizika od velikih nesreća i planu djelovanja civilne zaštite, a ako postojećim operativnim snagama ne mogu odgovoriti na posljedice utvrđene procjenom rizika, dužne su osnovati dodatne postrojbe civilne zaštite. </w:t>
      </w:r>
    </w:p>
    <w:p w14:paraId="5D9B650B" w14:textId="3E356B2C" w:rsidR="001D7D63" w:rsidRPr="00940F20" w:rsidRDefault="001D7D63" w:rsidP="001D7D63">
      <w:pPr>
        <w:shd w:val="clear" w:color="auto" w:fill="FFFFFF" w:themeFill="background1"/>
        <w:spacing w:line="276" w:lineRule="auto"/>
        <w:jc w:val="both"/>
        <w:rPr>
          <w:rFonts w:eastAsia="Calibri"/>
          <w:szCs w:val="20"/>
        </w:rPr>
      </w:pPr>
      <w:r w:rsidRPr="001D7D63">
        <w:rPr>
          <w:rFonts w:eastAsia="Calibri"/>
          <w:szCs w:val="20"/>
        </w:rPr>
        <w:t>Sukladno procjeni mogućih rizika na području Općine</w:t>
      </w:r>
      <w:r>
        <w:rPr>
          <w:rFonts w:eastAsia="Calibri"/>
          <w:szCs w:val="20"/>
        </w:rPr>
        <w:t xml:space="preserve"> Udbina i</w:t>
      </w:r>
      <w:r w:rsidRPr="001D7D63">
        <w:rPr>
          <w:rFonts w:eastAsia="Calibri"/>
          <w:szCs w:val="20"/>
        </w:rPr>
        <w:t xml:space="preserve"> postojećim operativnim snagama, smatra se da nema potrebe za osnivanjem postrojbe civilne zaštite već da se postojećim operativnim snagama može odgovoriti na posljedice utvrđene procjenom rizika </w:t>
      </w:r>
      <w:r w:rsidRPr="00940F20">
        <w:rPr>
          <w:rFonts w:eastAsia="Calibri"/>
          <w:szCs w:val="20"/>
        </w:rPr>
        <w:t>budući da su rizici ocijenjeni kao prihvatljivi i tolerirani.</w:t>
      </w:r>
    </w:p>
    <w:p w14:paraId="13AF8F86" w14:textId="77777777" w:rsidR="001D7D63" w:rsidRPr="00940F20" w:rsidRDefault="001D7D63" w:rsidP="001D7D63">
      <w:pPr>
        <w:tabs>
          <w:tab w:val="left" w:pos="567"/>
        </w:tabs>
      </w:pPr>
    </w:p>
    <w:p w14:paraId="0222151B" w14:textId="76596F86" w:rsidR="00961ABA" w:rsidRPr="00940F20" w:rsidRDefault="00961ABA" w:rsidP="00961ABA">
      <w:pPr>
        <w:spacing w:line="276" w:lineRule="auto"/>
        <w:jc w:val="both"/>
      </w:pPr>
      <w:r w:rsidRPr="00940F20">
        <w:t>Za unaprjeđenje postojećeg stanja u promatranom periodu potrebno je:</w:t>
      </w:r>
    </w:p>
    <w:p w14:paraId="70906EF8" w14:textId="1780CC27" w:rsidR="00961ABA" w:rsidRPr="00940F20" w:rsidRDefault="00A93023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40F20">
        <w:rPr>
          <w:rFonts w:ascii="Times New Roman" w:hAnsi="Times New Roman"/>
          <w:bCs/>
          <w:sz w:val="24"/>
          <w:szCs w:val="24"/>
        </w:rPr>
        <w:t xml:space="preserve">- </w:t>
      </w:r>
      <w:r w:rsidR="003C17C6" w:rsidRPr="00940F20">
        <w:rPr>
          <w:rFonts w:ascii="Times New Roman" w:hAnsi="Times New Roman"/>
          <w:bCs/>
          <w:sz w:val="24"/>
          <w:szCs w:val="24"/>
        </w:rPr>
        <w:t xml:space="preserve">donijeti </w:t>
      </w:r>
      <w:r w:rsidR="00CC60F1" w:rsidRPr="00940F20">
        <w:rPr>
          <w:rFonts w:ascii="Times New Roman" w:hAnsi="Times New Roman"/>
          <w:bCs/>
          <w:sz w:val="24"/>
          <w:szCs w:val="24"/>
        </w:rPr>
        <w:t xml:space="preserve">izmjenu </w:t>
      </w:r>
      <w:r w:rsidR="00A26C36">
        <w:rPr>
          <w:rFonts w:ascii="Times New Roman" w:hAnsi="Times New Roman"/>
          <w:bCs/>
          <w:sz w:val="24"/>
          <w:szCs w:val="24"/>
        </w:rPr>
        <w:t>Odluke</w:t>
      </w:r>
      <w:r w:rsidR="003C17C6" w:rsidRPr="00940F20">
        <w:rPr>
          <w:rFonts w:ascii="Times New Roman" w:hAnsi="Times New Roman"/>
          <w:bCs/>
          <w:sz w:val="24"/>
          <w:szCs w:val="24"/>
        </w:rPr>
        <w:t xml:space="preserve"> o </w:t>
      </w:r>
      <w:r w:rsidR="001D7D63" w:rsidRPr="00940F20">
        <w:rPr>
          <w:rFonts w:ascii="Times New Roman" w:hAnsi="Times New Roman"/>
          <w:bCs/>
          <w:sz w:val="24"/>
          <w:szCs w:val="24"/>
        </w:rPr>
        <w:t>imenovanju povjerenika i zamjenika povjerenika civilne zaštite</w:t>
      </w:r>
      <w:r w:rsidRPr="00940F20">
        <w:rPr>
          <w:rFonts w:ascii="Times New Roman" w:hAnsi="Times New Roman"/>
          <w:bCs/>
          <w:sz w:val="24"/>
          <w:szCs w:val="24"/>
        </w:rPr>
        <w:t xml:space="preserve"> u skladu s Procjenom rizika od velikih nesreća</w:t>
      </w:r>
      <w:r w:rsidR="001D7D63" w:rsidRPr="00940F20">
        <w:rPr>
          <w:rFonts w:ascii="Times New Roman" w:hAnsi="Times New Roman"/>
          <w:bCs/>
          <w:sz w:val="24"/>
          <w:szCs w:val="24"/>
        </w:rPr>
        <w:t xml:space="preserve"> Općine Udbina (2019. godine)</w:t>
      </w:r>
    </w:p>
    <w:p w14:paraId="626F73E3" w14:textId="51CD4621" w:rsidR="008D6F85" w:rsidRDefault="008D6F85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40F20">
        <w:rPr>
          <w:rFonts w:ascii="Times New Roman" w:hAnsi="Times New Roman"/>
          <w:bCs/>
          <w:sz w:val="24"/>
          <w:szCs w:val="24"/>
        </w:rPr>
        <w:t xml:space="preserve">- osposobiti </w:t>
      </w:r>
      <w:r w:rsidR="00D112FB" w:rsidRPr="00940F20">
        <w:rPr>
          <w:rFonts w:ascii="Times New Roman" w:hAnsi="Times New Roman"/>
          <w:bCs/>
          <w:sz w:val="24"/>
          <w:szCs w:val="24"/>
        </w:rPr>
        <w:t>te</w:t>
      </w:r>
      <w:r w:rsidR="00371598" w:rsidRPr="00940F20">
        <w:rPr>
          <w:rFonts w:ascii="Times New Roman" w:hAnsi="Times New Roman"/>
          <w:bCs/>
          <w:sz w:val="24"/>
          <w:szCs w:val="24"/>
        </w:rPr>
        <w:t xml:space="preserve"> opremiti </w:t>
      </w:r>
      <w:r w:rsidR="00C1327A" w:rsidRPr="00940F20">
        <w:rPr>
          <w:rFonts w:ascii="Times New Roman" w:hAnsi="Times New Roman"/>
          <w:bCs/>
          <w:sz w:val="24"/>
          <w:szCs w:val="24"/>
        </w:rPr>
        <w:t xml:space="preserve">imenovane </w:t>
      </w:r>
      <w:r w:rsidRPr="00940F20">
        <w:rPr>
          <w:rFonts w:ascii="Times New Roman" w:hAnsi="Times New Roman"/>
          <w:bCs/>
          <w:sz w:val="24"/>
          <w:szCs w:val="24"/>
        </w:rPr>
        <w:t>povjerenike i njihove zamjenike</w:t>
      </w:r>
    </w:p>
    <w:p w14:paraId="68BDB676" w14:textId="77777777" w:rsidR="00FA04F2" w:rsidRDefault="00FA04F2" w:rsidP="00EF4F34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10DB564" w14:textId="77777777" w:rsidR="00EF4F34" w:rsidRDefault="00EA54FA" w:rsidP="00EF4F34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25E07">
        <w:rPr>
          <w:rFonts w:ascii="Times New Roman" w:hAnsi="Times New Roman"/>
          <w:bCs/>
          <w:sz w:val="24"/>
          <w:szCs w:val="24"/>
          <w:u w:val="single"/>
        </w:rPr>
        <w:t>Koordinatori na lokaciji</w:t>
      </w:r>
    </w:p>
    <w:p w14:paraId="15F4A615" w14:textId="7C4E2690" w:rsidR="00993B5C" w:rsidRDefault="00EA54FA" w:rsidP="00EF4F34">
      <w:pPr>
        <w:pStyle w:val="Bezproreda"/>
        <w:spacing w:line="276" w:lineRule="auto"/>
        <w:jc w:val="both"/>
      </w:pPr>
      <w:r w:rsidRPr="00AF1371">
        <w:rPr>
          <w:rFonts w:ascii="Times New Roman" w:hAnsi="Times New Roman"/>
          <w:sz w:val="24"/>
        </w:rPr>
        <w:t>Koordinatora na lokaciji, sukladno specifičnostima izvanrednog događaja, određuje načelnik stožera civilne zaštite Općine</w:t>
      </w:r>
      <w:r w:rsidR="001D7D63">
        <w:rPr>
          <w:rFonts w:ascii="Times New Roman" w:hAnsi="Times New Roman"/>
          <w:sz w:val="24"/>
        </w:rPr>
        <w:t xml:space="preserve"> Udbina</w:t>
      </w:r>
      <w:r w:rsidRPr="00AF1371">
        <w:rPr>
          <w:rFonts w:ascii="Times New Roman" w:hAnsi="Times New Roman"/>
          <w:sz w:val="24"/>
        </w:rPr>
        <w:t xml:space="preserve"> iz redova operativnih snaga sustava civilne zaštite.</w:t>
      </w:r>
      <w:r w:rsidR="00371598" w:rsidRPr="00371598">
        <w:t xml:space="preserve"> </w:t>
      </w:r>
    </w:p>
    <w:p w14:paraId="6594248E" w14:textId="77777777" w:rsidR="00993B5C" w:rsidRDefault="00993B5C" w:rsidP="00993B5C">
      <w:pPr>
        <w:spacing w:line="276" w:lineRule="auto"/>
        <w:jc w:val="both"/>
      </w:pPr>
    </w:p>
    <w:p w14:paraId="7F4B4CE0" w14:textId="77777777" w:rsidR="00993B5C" w:rsidRDefault="00993B5C" w:rsidP="00993B5C">
      <w:pPr>
        <w:spacing w:line="276" w:lineRule="auto"/>
        <w:jc w:val="both"/>
      </w:pPr>
      <w:r w:rsidRPr="0038701F">
        <w:t>Za unaprjeđenje postojećeg stanja u promatranom periodu potrebno je:</w:t>
      </w:r>
    </w:p>
    <w:p w14:paraId="06D11FCB" w14:textId="262F1293" w:rsidR="00EA54FA" w:rsidRDefault="00993B5C" w:rsidP="00EF4F34">
      <w:pPr>
        <w:pStyle w:val="Bezproreda"/>
        <w:spacing w:line="276" w:lineRule="auto"/>
        <w:jc w:val="both"/>
        <w:rPr>
          <w:rFonts w:ascii="Times New Roman" w:hAnsi="Times New Roman"/>
          <w:sz w:val="24"/>
        </w:rPr>
      </w:pPr>
      <w:r>
        <w:t xml:space="preserve">- </w:t>
      </w:r>
      <w:r w:rsidR="00371598" w:rsidRPr="00371598">
        <w:rPr>
          <w:rFonts w:ascii="Times New Roman" w:hAnsi="Times New Roman"/>
          <w:sz w:val="24"/>
        </w:rPr>
        <w:t>Odlukom je potrebno imenovati koordinatore na lokaciji za najočekivanije rizike u skladu s Procjenom rizika od velikih nesreća</w:t>
      </w:r>
      <w:r w:rsidR="001D7D63">
        <w:rPr>
          <w:rFonts w:ascii="Times New Roman" w:hAnsi="Times New Roman"/>
          <w:sz w:val="24"/>
        </w:rPr>
        <w:t xml:space="preserve"> Općine Udbina (2019. godine)</w:t>
      </w:r>
      <w:r w:rsidR="00371598" w:rsidRPr="00371598">
        <w:rPr>
          <w:rFonts w:ascii="Times New Roman" w:hAnsi="Times New Roman"/>
          <w:sz w:val="24"/>
        </w:rPr>
        <w:t>.</w:t>
      </w:r>
    </w:p>
    <w:p w14:paraId="7F34359F" w14:textId="77777777" w:rsidR="001D7D63" w:rsidRDefault="001D7D63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highlight w:val="yellow"/>
          <w:u w:val="single"/>
        </w:rPr>
      </w:pPr>
    </w:p>
    <w:p w14:paraId="418A5E11" w14:textId="0ECDD7A7" w:rsidR="00EA54FA" w:rsidRPr="00525E07" w:rsidRDefault="00EA54FA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25E07">
        <w:rPr>
          <w:rFonts w:ascii="Times New Roman" w:hAnsi="Times New Roman"/>
          <w:bCs/>
          <w:sz w:val="24"/>
          <w:szCs w:val="24"/>
          <w:u w:val="single"/>
        </w:rPr>
        <w:t xml:space="preserve">Pravne osobe </w:t>
      </w:r>
      <w:r w:rsidR="00A93023">
        <w:rPr>
          <w:rFonts w:ascii="Times New Roman" w:hAnsi="Times New Roman"/>
          <w:bCs/>
          <w:sz w:val="24"/>
          <w:szCs w:val="24"/>
          <w:u w:val="single"/>
        </w:rPr>
        <w:t>od značaja za sustav civilne zaštite</w:t>
      </w:r>
    </w:p>
    <w:p w14:paraId="44C0CB43" w14:textId="77777777" w:rsidR="00F75FEE" w:rsidRDefault="00F75FEE" w:rsidP="00F75FEE">
      <w:pPr>
        <w:jc w:val="both"/>
        <w:rPr>
          <w:rFonts w:ascii="Arial Narrow" w:eastAsia="Calibri" w:hAnsi="Arial Narrow"/>
        </w:rPr>
      </w:pPr>
    </w:p>
    <w:p w14:paraId="67C10E45" w14:textId="77777777" w:rsidR="005B369F" w:rsidRDefault="00EA54FA" w:rsidP="00EA54FA">
      <w:pPr>
        <w:widowControl w:val="0"/>
        <w:tabs>
          <w:tab w:val="left" w:pos="720"/>
        </w:tabs>
        <w:spacing w:line="276" w:lineRule="auto"/>
        <w:jc w:val="both"/>
        <w:rPr>
          <w:bCs/>
        </w:rPr>
      </w:pPr>
      <w:r w:rsidRPr="00633198">
        <w:rPr>
          <w:bCs/>
        </w:rPr>
        <w:t xml:space="preserve">Općina </w:t>
      </w:r>
      <w:r w:rsidR="005B369F">
        <w:rPr>
          <w:bCs/>
        </w:rPr>
        <w:t xml:space="preserve">Udbina </w:t>
      </w:r>
      <w:r w:rsidR="003C17C6">
        <w:rPr>
          <w:bCs/>
        </w:rPr>
        <w:t xml:space="preserve">je </w:t>
      </w:r>
      <w:r w:rsidRPr="00371598">
        <w:rPr>
          <w:bCs/>
        </w:rPr>
        <w:t>donijela Odluku o određivanju</w:t>
      </w:r>
      <w:r w:rsidRPr="00A93023">
        <w:rPr>
          <w:bCs/>
        </w:rPr>
        <w:t xml:space="preserve"> pravnih osoba od posebnog interesa za sustav civilne zaštite na </w:t>
      </w:r>
      <w:r w:rsidR="00A93023">
        <w:rPr>
          <w:bCs/>
        </w:rPr>
        <w:t xml:space="preserve">temelju </w:t>
      </w:r>
      <w:r w:rsidR="00A93023" w:rsidRPr="00A93023">
        <w:rPr>
          <w:bCs/>
        </w:rPr>
        <w:t>potrebnih kapaciteta određenih Procjenom rizika od velikih nesreća</w:t>
      </w:r>
      <w:r w:rsidR="005B369F">
        <w:rPr>
          <w:bCs/>
        </w:rPr>
        <w:t xml:space="preserve"> Općine Udbina (2019. godina)</w:t>
      </w:r>
      <w:r w:rsidR="00A93023" w:rsidRPr="00A93023">
        <w:rPr>
          <w:bCs/>
        </w:rPr>
        <w:t xml:space="preserve">. </w:t>
      </w:r>
      <w:r w:rsidRPr="00A93023">
        <w:rPr>
          <w:bCs/>
        </w:rPr>
        <w:t xml:space="preserve">Odlukom o određivanju pravnih osoba od interesa za </w:t>
      </w:r>
      <w:r w:rsidRPr="00371598">
        <w:rPr>
          <w:bCs/>
        </w:rPr>
        <w:t>civilnu zaštitu se d</w:t>
      </w:r>
      <w:r w:rsidR="00754D7F">
        <w:rPr>
          <w:bCs/>
        </w:rPr>
        <w:t>efiniraju</w:t>
      </w:r>
      <w:r w:rsidRPr="00A93023">
        <w:rPr>
          <w:bCs/>
        </w:rPr>
        <w:t xml:space="preserve"> pravne osobe koje bi sudjelovale u provođenju pojedinih mjera civilne zaštite, a s ciljem priprema i sudjelovanja u otklanjanju posljedica katastrofa i velikih nesreća. </w:t>
      </w:r>
    </w:p>
    <w:p w14:paraId="7A01BF20" w14:textId="4324A519" w:rsidR="005B369F" w:rsidRPr="005B369F" w:rsidRDefault="005B369F" w:rsidP="005B369F">
      <w:pPr>
        <w:spacing w:line="276" w:lineRule="auto"/>
        <w:jc w:val="both"/>
        <w:rPr>
          <w:rFonts w:eastAsia="Calibri"/>
        </w:rPr>
      </w:pPr>
      <w:r w:rsidRPr="005B369F">
        <w:rPr>
          <w:rFonts w:eastAsia="Calibri"/>
        </w:rPr>
        <w:t>Prema Odluci o određivanju pravnih osoba od interesa za sustav civilne zaštite Općine Udbina (KLASA: 810-01/16-01/01, URBROJ: 2125/12-01-19-100,</w:t>
      </w:r>
      <w:r w:rsidR="00A26C36">
        <w:rPr>
          <w:rFonts w:eastAsia="Calibri"/>
        </w:rPr>
        <w:t xml:space="preserve"> </w:t>
      </w:r>
      <w:r w:rsidRPr="005B369F">
        <w:rPr>
          <w:rFonts w:eastAsia="Calibri"/>
        </w:rPr>
        <w:t>od 31.10.2019), pravne osobe sa kapacitetima od interesa za sustav civilne zaštite Općine Udbina su:</w:t>
      </w:r>
    </w:p>
    <w:p w14:paraId="300E386B" w14:textId="77777777" w:rsidR="005B369F" w:rsidRPr="005B369F" w:rsidRDefault="005B369F" w:rsidP="005B369F">
      <w:pPr>
        <w:spacing w:line="276" w:lineRule="auto"/>
        <w:jc w:val="both"/>
        <w:rPr>
          <w:rFonts w:eastAsia="Calibri"/>
        </w:rPr>
      </w:pPr>
      <w:r w:rsidRPr="005B369F">
        <w:rPr>
          <w:rFonts w:eastAsia="Calibri"/>
        </w:rPr>
        <w:t>1. Komunalno poduzeće „Komunalac“ d.o.o., Udbina,</w:t>
      </w:r>
    </w:p>
    <w:p w14:paraId="2C973C36" w14:textId="77777777" w:rsidR="005B369F" w:rsidRPr="005B369F" w:rsidRDefault="005B369F" w:rsidP="005B369F">
      <w:pPr>
        <w:spacing w:line="276" w:lineRule="auto"/>
        <w:jc w:val="both"/>
        <w:rPr>
          <w:rFonts w:eastAsia="Calibri"/>
        </w:rPr>
      </w:pPr>
      <w:r w:rsidRPr="005B369F">
        <w:rPr>
          <w:rFonts w:eastAsia="Calibri"/>
        </w:rPr>
        <w:t>2. Komunalno poduzeće za javnu vodoopskrbu i odvodnju „Kraljevac“ d.o.o., Udbina,</w:t>
      </w:r>
    </w:p>
    <w:p w14:paraId="40EDA734" w14:textId="77777777" w:rsidR="005B369F" w:rsidRPr="005B369F" w:rsidRDefault="005B369F" w:rsidP="005B369F">
      <w:pPr>
        <w:spacing w:line="276" w:lineRule="auto"/>
        <w:jc w:val="both"/>
        <w:rPr>
          <w:rFonts w:eastAsia="Calibri"/>
        </w:rPr>
      </w:pPr>
      <w:r w:rsidRPr="005B369F">
        <w:rPr>
          <w:rFonts w:eastAsia="Calibri"/>
        </w:rPr>
        <w:t>3. Osnovna škola kralja Tomislava, Udbina</w:t>
      </w:r>
    </w:p>
    <w:p w14:paraId="74478412" w14:textId="1102F006" w:rsidR="00EA54FA" w:rsidRDefault="00EA54FA" w:rsidP="00EA54FA">
      <w:pPr>
        <w:widowControl w:val="0"/>
        <w:tabs>
          <w:tab w:val="left" w:pos="720"/>
        </w:tabs>
        <w:spacing w:line="276" w:lineRule="auto"/>
        <w:jc w:val="both"/>
      </w:pPr>
      <w:r w:rsidRPr="00A93023">
        <w:rPr>
          <w:bCs/>
        </w:rPr>
        <w:t xml:space="preserve">Navedene pravne </w:t>
      </w:r>
      <w:r w:rsidR="00754D7F">
        <w:rPr>
          <w:bCs/>
        </w:rPr>
        <w:t>osobe kojima civilna zaštita</w:t>
      </w:r>
      <w:r w:rsidRPr="00A93023">
        <w:rPr>
          <w:bCs/>
        </w:rPr>
        <w:t xml:space="preserve"> nije redovna djelatnost, izrađuju svoje operativne planove u kojima se utvrđuju mjere, postupci i način realizacije operativnih zadaća.</w:t>
      </w:r>
      <w:r w:rsidRPr="00297754">
        <w:t xml:space="preserve"> </w:t>
      </w:r>
      <w:r w:rsidR="00940F20">
        <w:t>Pravnim osobama je 23. siječnja 2020. godine dostavljen izvod iz Plana djelovanja civilne zaštite Općine Udbina.</w:t>
      </w:r>
    </w:p>
    <w:p w14:paraId="24F33F70" w14:textId="77777777" w:rsidR="00167B07" w:rsidRDefault="00167B07" w:rsidP="00EA54FA">
      <w:pPr>
        <w:widowControl w:val="0"/>
        <w:tabs>
          <w:tab w:val="left" w:pos="720"/>
        </w:tabs>
        <w:spacing w:line="276" w:lineRule="auto"/>
        <w:jc w:val="both"/>
      </w:pPr>
    </w:p>
    <w:p w14:paraId="3AA8E243" w14:textId="77777777" w:rsidR="00A93023" w:rsidRDefault="00A93023" w:rsidP="00A93023">
      <w:pPr>
        <w:spacing w:line="276" w:lineRule="auto"/>
        <w:jc w:val="both"/>
      </w:pPr>
      <w:r w:rsidRPr="008D6F85">
        <w:t>Za unaprjeđenje postojećeg stanja u promatranom periodu potrebno je:</w:t>
      </w:r>
    </w:p>
    <w:p w14:paraId="31123A84" w14:textId="0B423896" w:rsidR="00A93023" w:rsidRPr="003C17C6" w:rsidRDefault="00A93023" w:rsidP="00A93023">
      <w:pPr>
        <w:spacing w:line="276" w:lineRule="auto"/>
        <w:jc w:val="both"/>
      </w:pPr>
      <w:r w:rsidRPr="003C17C6">
        <w:t>- sklopiti ugovore s pravnim osobama</w:t>
      </w:r>
      <w:r w:rsidR="005B369F">
        <w:t xml:space="preserve"> </w:t>
      </w:r>
    </w:p>
    <w:p w14:paraId="687721D6" w14:textId="68E5BF25" w:rsidR="005B369F" w:rsidRDefault="005B369F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04431902" w14:textId="17AA55C7" w:rsidR="00EF5C42" w:rsidRPr="00D03906" w:rsidRDefault="00EF5C42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D03906">
        <w:rPr>
          <w:rFonts w:eastAsiaTheme="minorHAnsi"/>
          <w:lang w:eastAsia="en-US"/>
        </w:rPr>
        <w:t xml:space="preserve">Procjenom rizika od velikih nesreća Općine </w:t>
      </w:r>
      <w:r w:rsidR="00167B07">
        <w:rPr>
          <w:rFonts w:eastAsiaTheme="minorHAnsi"/>
          <w:lang w:eastAsia="en-US"/>
        </w:rPr>
        <w:t>Udbina</w:t>
      </w:r>
      <w:r w:rsidRPr="00D03906">
        <w:rPr>
          <w:rFonts w:eastAsiaTheme="minorHAnsi"/>
          <w:lang w:eastAsia="en-US"/>
        </w:rPr>
        <w:t xml:space="preserve"> utvrđuje se stvarna razina i vrsta ugroženosti i mogućih opasnosti, kao i njihovih posljedica na stanovništvo, materijalna i </w:t>
      </w:r>
      <w:r w:rsidRPr="00D03906">
        <w:rPr>
          <w:rFonts w:eastAsiaTheme="minorHAnsi"/>
          <w:lang w:eastAsia="en-US"/>
        </w:rPr>
        <w:lastRenderedPageBreak/>
        <w:t xml:space="preserve">kulturna dobra na području Općine. Procjena je osnova za utvrđivanje potrebnih snaga, sredstava i opreme (svih resursa), kojima će se na učinkovit način spriječiti nastajanje ili umanjiti posljedice moguće nesreće ili katastrofe. </w:t>
      </w:r>
    </w:p>
    <w:p w14:paraId="1D23141E" w14:textId="193FDBD5" w:rsidR="00EF5C42" w:rsidRPr="00167B07" w:rsidRDefault="00EF5C42" w:rsidP="002F6B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D03906">
        <w:t xml:space="preserve">Prema Procjeni rizika od velikih nesreća Općine </w:t>
      </w:r>
      <w:r w:rsidR="00167B07">
        <w:t>Udbina</w:t>
      </w:r>
      <w:r w:rsidR="008B508A">
        <w:t>,</w:t>
      </w:r>
      <w:r w:rsidRPr="00D03906">
        <w:t xml:space="preserve"> spremnost sustava civilne zaštite na temelju razvijenosti ranog upozoravanja, razmjene informacija i njihovog korištenja za podizanje spremnosti sustava civilne zaštite kroz pripreme za provođenje mjera i aktivnosti u svrhu smanjivanja posljedica neposrednih i nastupajućih prijetnji </w:t>
      </w:r>
      <w:r w:rsidRPr="00624109">
        <w:t xml:space="preserve">procjenjuje </w:t>
      </w:r>
      <w:r w:rsidRPr="00167B07">
        <w:t xml:space="preserve">se </w:t>
      </w:r>
      <w:r w:rsidR="00624109" w:rsidRPr="00167B07">
        <w:t>visokom</w:t>
      </w:r>
      <w:r w:rsidRPr="00167B07">
        <w:t>.</w:t>
      </w:r>
      <w:r w:rsidRPr="00167B07">
        <w:rPr>
          <w:rFonts w:eastAsiaTheme="minorHAnsi"/>
          <w:lang w:eastAsia="en-US"/>
        </w:rPr>
        <w:t xml:space="preserve"> </w:t>
      </w:r>
      <w:r w:rsidRPr="00167B07">
        <w:rPr>
          <w:color w:val="000000"/>
        </w:rPr>
        <w:t>Pravilnikom o vođenju evidencija pripadnika operativnih snaga sustava civilne zaštite (NN 75/16) propisuje se vođenje evidencije osobnih podataka za o</w:t>
      </w:r>
      <w:r w:rsidR="00940F20">
        <w:rPr>
          <w:color w:val="000000"/>
        </w:rPr>
        <w:t>perativne snage civilne zaštite</w:t>
      </w:r>
      <w:r w:rsidR="00B90E7A">
        <w:rPr>
          <w:color w:val="000000"/>
        </w:rPr>
        <w:t>.</w:t>
      </w:r>
      <w:r w:rsidR="00940F20">
        <w:rPr>
          <w:color w:val="000000"/>
        </w:rPr>
        <w:t xml:space="preserve"> Općina Udbina vodi prethodno navedenu evidenciju.</w:t>
      </w:r>
    </w:p>
    <w:p w14:paraId="33D6974A" w14:textId="5075F63A" w:rsidR="00EF5C42" w:rsidRPr="00D03906" w:rsidRDefault="00EF5C42" w:rsidP="00EF5C42">
      <w:pPr>
        <w:spacing w:line="276" w:lineRule="auto"/>
        <w:jc w:val="both"/>
      </w:pPr>
      <w:r w:rsidRPr="00167B07">
        <w:t>Prema Procjeni r</w:t>
      </w:r>
      <w:r w:rsidR="00D81903" w:rsidRPr="00167B07">
        <w:t>izika od velikih nesreća Općine</w:t>
      </w:r>
      <w:r w:rsidR="00167B07">
        <w:t xml:space="preserve"> Udbina</w:t>
      </w:r>
      <w:r w:rsidR="00D81903" w:rsidRPr="00167B07">
        <w:t xml:space="preserve">, </w:t>
      </w:r>
      <w:r w:rsidRPr="00167B07">
        <w:t xml:space="preserve">procjena ukupne spremnosti sustava civilne zaštite Općine </w:t>
      </w:r>
      <w:r w:rsidR="00167B07">
        <w:t>Udbina</w:t>
      </w:r>
      <w:r w:rsidRPr="00167B07">
        <w:t xml:space="preserve"> u području provođenja preventivnih mjera i aktivnosti usmjerenih na</w:t>
      </w:r>
      <w:r w:rsidRPr="00D03906">
        <w:t xml:space="preserve"> zaštitu svih kategorija društvenih vrijednosti koje su potencijalno izložene štetnim utjecajima velikih </w:t>
      </w:r>
      <w:r w:rsidRPr="000C6CFE">
        <w:t xml:space="preserve">nesreća je </w:t>
      </w:r>
      <w:r w:rsidR="00CD1D33" w:rsidRPr="000C6CFE">
        <w:t>niska</w:t>
      </w:r>
      <w:r w:rsidRPr="000C6CFE">
        <w:t xml:space="preserve"> </w:t>
      </w:r>
      <w:r w:rsidR="00CD1D33" w:rsidRPr="000C6CFE">
        <w:t>kao i</w:t>
      </w:r>
      <w:r w:rsidRPr="000C6CFE">
        <w:t xml:space="preserve"> ukupna razina spremnosti operativnih kapaciteta na području Opć</w:t>
      </w:r>
      <w:r w:rsidR="00CD1D33" w:rsidRPr="000C6CFE">
        <w:t>ine</w:t>
      </w:r>
      <w:r w:rsidR="00167B07">
        <w:t xml:space="preserve"> Udbina</w:t>
      </w:r>
      <w:r w:rsidR="005558FC" w:rsidRPr="000C6CFE">
        <w:t xml:space="preserve"> i to posebno zbog spremnosti najvažnijih operativnih kapaciteta od značaja za sustav civilne zaštite u cjelini</w:t>
      </w:r>
      <w:r w:rsidRPr="000C6CFE">
        <w:t>. Sukladno</w:t>
      </w:r>
      <w:r>
        <w:t xml:space="preserve"> tome, u promatranom razdoblju potrebno je poraditi na povećanju spremno</w:t>
      </w:r>
      <w:r w:rsidR="008C08AC">
        <w:t xml:space="preserve">sti operativnih kapaciteta </w:t>
      </w:r>
      <w:r>
        <w:t>provođenje</w:t>
      </w:r>
      <w:r w:rsidR="008C08AC">
        <w:t>m</w:t>
      </w:r>
      <w:r>
        <w:t xml:space="preserve"> planiranih aktivnosti navedenih u tablici 2.</w:t>
      </w:r>
    </w:p>
    <w:p w14:paraId="4A76BAB6" w14:textId="77777777" w:rsidR="00EF5C42" w:rsidRPr="00D03906" w:rsidRDefault="00EF5C42" w:rsidP="00EF5C42">
      <w:pPr>
        <w:jc w:val="both"/>
      </w:pPr>
    </w:p>
    <w:p w14:paraId="47E5C73C" w14:textId="1A3D13FF" w:rsidR="00EF5C42" w:rsidRDefault="00EF5C42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D03906">
        <w:rPr>
          <w:rFonts w:eastAsiaTheme="minorHAnsi"/>
          <w:lang w:eastAsia="en-US"/>
        </w:rPr>
        <w:t xml:space="preserve">Planom djelovanja civilne zaštite Općine </w:t>
      </w:r>
      <w:r w:rsidR="00167B07">
        <w:rPr>
          <w:rFonts w:eastAsiaTheme="minorHAnsi"/>
          <w:lang w:eastAsia="en-US"/>
        </w:rPr>
        <w:t>Udbina</w:t>
      </w:r>
      <w:r w:rsidR="000C6CFE">
        <w:rPr>
          <w:rFonts w:eastAsiaTheme="minorHAnsi"/>
          <w:lang w:eastAsia="en-US"/>
        </w:rPr>
        <w:t xml:space="preserve"> </w:t>
      </w:r>
      <w:r w:rsidRPr="00D03906">
        <w:rPr>
          <w:rFonts w:eastAsiaTheme="minorHAnsi"/>
          <w:lang w:eastAsia="en-US"/>
        </w:rPr>
        <w:t>utvrđuje se optimalna organizacija, aktiviranje i djelovanje sustava civilne zaštite, preventivnih mjera i postupaka, zadaća sudionika, a posebno operativnih snaga u provedbi mjera sustava civilne zaštite. Planom djelovanja osigurava se učinkovito, ali i racionalno korištenje svih raspoloživih resursa.</w:t>
      </w:r>
    </w:p>
    <w:p w14:paraId="551930F2" w14:textId="77777777" w:rsidR="00BD79E0" w:rsidRDefault="00BD79E0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4277A030" w14:textId="77777777" w:rsidR="002E2F4C" w:rsidRDefault="002E2F4C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eastAsia="en-US"/>
        </w:rPr>
      </w:pPr>
      <w:r w:rsidRPr="002E2F4C">
        <w:rPr>
          <w:rFonts w:eastAsiaTheme="minorHAnsi"/>
          <w:b/>
          <w:lang w:eastAsia="en-US"/>
        </w:rPr>
        <w:t xml:space="preserve">CILJ: </w:t>
      </w:r>
      <w:r>
        <w:rPr>
          <w:rFonts w:eastAsiaTheme="minorHAnsi"/>
          <w:b/>
          <w:lang w:eastAsia="en-US"/>
        </w:rPr>
        <w:t>O</w:t>
      </w:r>
      <w:r w:rsidRPr="002E2F4C">
        <w:rPr>
          <w:rFonts w:eastAsiaTheme="minorHAnsi"/>
          <w:b/>
          <w:lang w:eastAsia="en-US"/>
        </w:rPr>
        <w:t>dgovorno upravljanje rizicima od strane svih sektorskih sudionika s lokalne razine sustava civilne zaštite</w:t>
      </w:r>
    </w:p>
    <w:p w14:paraId="024916FA" w14:textId="77777777" w:rsidR="002E2F4C" w:rsidRPr="002E2F4C" w:rsidRDefault="002E2F4C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eastAsia="en-US"/>
        </w:rPr>
      </w:pPr>
    </w:p>
    <w:p w14:paraId="49031783" w14:textId="676A3F18" w:rsidR="002E2F4C" w:rsidRPr="00304901" w:rsidRDefault="002E2F4C" w:rsidP="002E2F4C">
      <w:pPr>
        <w:widowControl w:val="0"/>
        <w:tabs>
          <w:tab w:val="left" w:pos="720"/>
        </w:tabs>
        <w:spacing w:line="276" w:lineRule="auto"/>
        <w:jc w:val="both"/>
      </w:pPr>
      <w:r w:rsidRPr="001C1BAA">
        <w:t xml:space="preserve">Načelnik Općine </w:t>
      </w:r>
      <w:r w:rsidR="00167B07">
        <w:t>Udbina</w:t>
      </w:r>
      <w:r w:rsidRPr="001C1BAA">
        <w:t xml:space="preserve"> koordinira djelovanje operativnih snaga sustava civilne zaštite osnovanih za područje Općine</w:t>
      </w:r>
      <w:r w:rsidRPr="00304901">
        <w:t xml:space="preserve"> </w:t>
      </w:r>
      <w:r w:rsidR="00167B07">
        <w:t xml:space="preserve">Udbina </w:t>
      </w:r>
      <w:r w:rsidRPr="00304901">
        <w:t xml:space="preserve">u velikim nesrećama i katastrofama uz stručnu potporu Stožera civilne zaštite Općine </w:t>
      </w:r>
      <w:r w:rsidR="00167B07">
        <w:t>Udbina</w:t>
      </w:r>
      <w:r>
        <w:t xml:space="preserve">. </w:t>
      </w:r>
      <w:r w:rsidRPr="00304901">
        <w:t xml:space="preserve">Općina </w:t>
      </w:r>
      <w:r w:rsidR="00167B07">
        <w:t>Udbina</w:t>
      </w:r>
      <w:r w:rsidRPr="00304901">
        <w:t xml:space="preserve">, građani, pravne osobe i udruge te svi nositelji prava i obveza u civilnoj zaštiti na području </w:t>
      </w:r>
      <w:r w:rsidR="00167B07">
        <w:t>o</w:t>
      </w:r>
      <w:r w:rsidRPr="00304901">
        <w:t>pćine, dužni su provoditi temeljne zadaće sustava civilne zaštite, a to su:</w:t>
      </w:r>
    </w:p>
    <w:p w14:paraId="16A9DA41" w14:textId="77777777" w:rsidR="002E2F4C" w:rsidRPr="00304901" w:rsidRDefault="002E2F4C" w:rsidP="002E2F4C">
      <w:pPr>
        <w:numPr>
          <w:ilvl w:val="0"/>
          <w:numId w:val="37"/>
        </w:numPr>
        <w:spacing w:line="276" w:lineRule="auto"/>
        <w:jc w:val="both"/>
      </w:pPr>
      <w:r w:rsidRPr="00304901">
        <w:t>praćenje i prosudba aktivnosti od nastanka i razvoja katastrofe i veće nesreće,</w:t>
      </w:r>
    </w:p>
    <w:p w14:paraId="0D26BC0B" w14:textId="77777777" w:rsidR="002E2F4C" w:rsidRPr="00304901" w:rsidRDefault="001C1BAA" w:rsidP="002E2F4C">
      <w:pPr>
        <w:numPr>
          <w:ilvl w:val="0"/>
          <w:numId w:val="37"/>
        </w:numPr>
        <w:spacing w:line="276" w:lineRule="auto"/>
        <w:jc w:val="both"/>
      </w:pPr>
      <w:r>
        <w:t>prevencija, organiziranje i pripremanje</w:t>
      </w:r>
      <w:r w:rsidR="002E2F4C" w:rsidRPr="00304901">
        <w:t xml:space="preserve"> aktivnosti i mjera kojima je svrha povećati i unaprijediti pripravnost postojećih operativnih snaga i institucionalnih snaga za reagiranje u katastrofama i većim nesrećama,</w:t>
      </w:r>
    </w:p>
    <w:p w14:paraId="2208AFF7" w14:textId="77777777" w:rsidR="002E2F4C" w:rsidRPr="00304901" w:rsidRDefault="002E2F4C" w:rsidP="002E2F4C">
      <w:pPr>
        <w:numPr>
          <w:ilvl w:val="0"/>
          <w:numId w:val="37"/>
        </w:numPr>
        <w:spacing w:line="276" w:lineRule="auto"/>
        <w:jc w:val="both"/>
      </w:pPr>
      <w:r w:rsidRPr="00304901">
        <w:t>t</w:t>
      </w:r>
      <w:r w:rsidR="001C1BAA">
        <w:t>rajno organiziranje, pripremanje, osposobljavanje, uvježbavanje i usavršavanje</w:t>
      </w:r>
      <w:r w:rsidRPr="00304901">
        <w:t xml:space="preserve"> sudionika civilne zaštite,</w:t>
      </w:r>
    </w:p>
    <w:p w14:paraId="42535286" w14:textId="77777777" w:rsidR="002E2F4C" w:rsidRPr="00304901" w:rsidRDefault="001C1BAA" w:rsidP="002E2F4C">
      <w:pPr>
        <w:numPr>
          <w:ilvl w:val="0"/>
          <w:numId w:val="37"/>
        </w:numPr>
        <w:spacing w:line="276" w:lineRule="auto"/>
        <w:jc w:val="both"/>
      </w:pPr>
      <w:r>
        <w:t>uzbunjivanje građana i priopćavanje</w:t>
      </w:r>
      <w:r w:rsidR="002E2F4C" w:rsidRPr="00304901">
        <w:t xml:space="preserve"> uputa o ponašanju glede mogućih prijetnji,</w:t>
      </w:r>
    </w:p>
    <w:p w14:paraId="1191B693" w14:textId="77777777" w:rsidR="002E2F4C" w:rsidRPr="00304901" w:rsidRDefault="002E2F4C" w:rsidP="002E2F4C">
      <w:pPr>
        <w:numPr>
          <w:ilvl w:val="0"/>
          <w:numId w:val="37"/>
        </w:numPr>
        <w:spacing w:line="276" w:lineRule="auto"/>
        <w:jc w:val="both"/>
      </w:pPr>
      <w:r w:rsidRPr="00304901">
        <w:t>obavješćivanje sudionika civilne zaštite o prijetnjama te mogućnostima, načinima, mjerama i aktivnostima civilne zaštite,</w:t>
      </w:r>
    </w:p>
    <w:p w14:paraId="1E15DB5A" w14:textId="07FF607E" w:rsidR="002E2F4C" w:rsidRPr="00304901" w:rsidRDefault="002E2F4C" w:rsidP="002E2F4C">
      <w:pPr>
        <w:numPr>
          <w:ilvl w:val="0"/>
          <w:numId w:val="37"/>
        </w:numPr>
        <w:spacing w:line="276" w:lineRule="auto"/>
        <w:jc w:val="both"/>
        <w:rPr>
          <w:b/>
        </w:rPr>
      </w:pPr>
      <w:r w:rsidRPr="00304901">
        <w:t xml:space="preserve">aktiviranje operativnih snaga civilne zaštite </w:t>
      </w:r>
    </w:p>
    <w:p w14:paraId="478CDD24" w14:textId="77777777" w:rsidR="002E2F4C" w:rsidRPr="00304901" w:rsidRDefault="002E2F4C" w:rsidP="002E2F4C">
      <w:pPr>
        <w:numPr>
          <w:ilvl w:val="0"/>
          <w:numId w:val="37"/>
        </w:numPr>
        <w:spacing w:line="276" w:lineRule="auto"/>
        <w:jc w:val="both"/>
        <w:rPr>
          <w:b/>
        </w:rPr>
      </w:pPr>
      <w:r w:rsidRPr="00304901">
        <w:t>otklanjanje posljedica prirodnih, tehničko-tehnoloških velikih nesreća i katastrofa, terorizma i ratnih razaranja</w:t>
      </w:r>
    </w:p>
    <w:p w14:paraId="385396B0" w14:textId="77777777" w:rsidR="00774098" w:rsidRPr="00017B2E" w:rsidRDefault="00774098" w:rsidP="00D555AF">
      <w:pPr>
        <w:jc w:val="both"/>
        <w:rPr>
          <w:b/>
        </w:rPr>
      </w:pPr>
      <w:r w:rsidRPr="00017B2E">
        <w:rPr>
          <w:b/>
        </w:rPr>
        <w:lastRenderedPageBreak/>
        <w:t xml:space="preserve">CILJ: </w:t>
      </w:r>
      <w:r w:rsidR="002E2F4C" w:rsidRPr="002E2F4C">
        <w:rPr>
          <w:b/>
        </w:rPr>
        <w:t xml:space="preserve">Uspostava organiziranog i učinkovitog sustava civilne zaštite </w:t>
      </w:r>
      <w:r w:rsidR="002E2F4C">
        <w:rPr>
          <w:b/>
        </w:rPr>
        <w:t>izradom</w:t>
      </w:r>
      <w:r w:rsidRPr="00017B2E">
        <w:rPr>
          <w:b/>
        </w:rPr>
        <w:t xml:space="preserve"> dokumenata iz područja civilne zaštite prema zakonskim propisima (usvajanje općih akata, planovi djelovanja, vanjski i operativni planovi civilne zaštite i dr.)</w:t>
      </w:r>
      <w:r w:rsidR="00EC6495">
        <w:rPr>
          <w:b/>
        </w:rPr>
        <w:t xml:space="preserve"> te provođenje</w:t>
      </w:r>
      <w:r w:rsidR="002E2F4C">
        <w:rPr>
          <w:b/>
        </w:rPr>
        <w:t>m</w:t>
      </w:r>
      <w:r w:rsidR="00EC6495">
        <w:rPr>
          <w:b/>
        </w:rPr>
        <w:t xml:space="preserve"> aktivnosti sustava civilne zaštite</w:t>
      </w:r>
    </w:p>
    <w:p w14:paraId="79C8A891" w14:textId="77777777" w:rsidR="00774098" w:rsidRDefault="00774098" w:rsidP="00D555AF">
      <w:pPr>
        <w:jc w:val="both"/>
      </w:pPr>
    </w:p>
    <w:p w14:paraId="21F7B039" w14:textId="7EE95F00" w:rsidR="00A10224" w:rsidRDefault="00EF5C42" w:rsidP="00A1022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Tablica 2</w:t>
      </w:r>
      <w:r w:rsidR="00A10224" w:rsidRPr="00A10224">
        <w:rPr>
          <w:rFonts w:eastAsia="Calibri"/>
          <w:b/>
          <w:sz w:val="22"/>
          <w:szCs w:val="22"/>
          <w:lang w:eastAsia="en-US"/>
        </w:rPr>
        <w:t>.</w:t>
      </w:r>
      <w:r w:rsidR="00A10224" w:rsidRPr="00A10224">
        <w:rPr>
          <w:rFonts w:eastAsia="Calibri"/>
          <w:sz w:val="22"/>
          <w:szCs w:val="22"/>
          <w:lang w:eastAsia="en-US"/>
        </w:rPr>
        <w:t xml:space="preserve"> Pregled </w:t>
      </w:r>
      <w:r w:rsidR="00981859">
        <w:rPr>
          <w:rFonts w:eastAsia="Calibri"/>
          <w:sz w:val="22"/>
          <w:szCs w:val="22"/>
          <w:lang w:eastAsia="en-US"/>
        </w:rPr>
        <w:t xml:space="preserve">planiranih </w:t>
      </w:r>
      <w:r w:rsidR="005D6590">
        <w:rPr>
          <w:rFonts w:eastAsia="Calibri"/>
          <w:sz w:val="22"/>
          <w:szCs w:val="22"/>
          <w:lang w:eastAsia="en-US"/>
        </w:rPr>
        <w:t xml:space="preserve">i izrađenih </w:t>
      </w:r>
      <w:r w:rsidR="00A10224" w:rsidRPr="00A10224">
        <w:rPr>
          <w:rFonts w:eastAsia="Calibri"/>
          <w:sz w:val="22"/>
          <w:szCs w:val="22"/>
          <w:lang w:eastAsia="en-US"/>
        </w:rPr>
        <w:t xml:space="preserve">planskih dokumenata i aktivnosti sustava civilne zaštite </w:t>
      </w:r>
    </w:p>
    <w:p w14:paraId="2DF88CCF" w14:textId="333E9FEA" w:rsidR="005D6590" w:rsidRDefault="005D6590" w:rsidP="00A1022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683"/>
        <w:gridCol w:w="1597"/>
        <w:gridCol w:w="1390"/>
        <w:gridCol w:w="1280"/>
        <w:gridCol w:w="1745"/>
      </w:tblGrid>
      <w:tr w:rsidR="000C6CFE" w:rsidRPr="00E11A88" w14:paraId="1E24E977" w14:textId="77777777" w:rsidTr="00E12EA6">
        <w:trPr>
          <w:trHeight w:val="602"/>
          <w:tblHeader/>
          <w:jc w:val="center"/>
        </w:trPr>
        <w:tc>
          <w:tcPr>
            <w:tcW w:w="1725" w:type="pct"/>
            <w:gridSpan w:val="2"/>
            <w:shd w:val="clear" w:color="auto" w:fill="FFF2CC" w:themeFill="accent4" w:themeFillTint="33"/>
            <w:vAlign w:val="center"/>
          </w:tcPr>
          <w:p w14:paraId="363043C3" w14:textId="77777777" w:rsidR="000C6CFE" w:rsidRPr="00E11A88" w:rsidRDefault="000C6CFE" w:rsidP="007C11F1">
            <w:pPr>
              <w:jc w:val="center"/>
              <w:rPr>
                <w:b/>
                <w:sz w:val="22"/>
                <w:szCs w:val="22"/>
              </w:rPr>
            </w:pPr>
            <w:r w:rsidRPr="00E11A88">
              <w:rPr>
                <w:b/>
                <w:sz w:val="22"/>
                <w:szCs w:val="22"/>
              </w:rPr>
              <w:t>Planski dokumenti i aktivnosti</w:t>
            </w:r>
          </w:p>
        </w:tc>
        <w:tc>
          <w:tcPr>
            <w:tcW w:w="849" w:type="pct"/>
            <w:shd w:val="clear" w:color="auto" w:fill="FFF2CC" w:themeFill="accent4" w:themeFillTint="33"/>
            <w:vAlign w:val="center"/>
          </w:tcPr>
          <w:p w14:paraId="74A46D7F" w14:textId="77777777" w:rsidR="000C6CFE" w:rsidRPr="00E11A88" w:rsidRDefault="000C6CFE" w:rsidP="007C11F1">
            <w:pPr>
              <w:jc w:val="center"/>
              <w:rPr>
                <w:b/>
                <w:sz w:val="22"/>
                <w:szCs w:val="22"/>
              </w:rPr>
            </w:pPr>
            <w:r w:rsidRPr="00E11A88">
              <w:rPr>
                <w:b/>
                <w:sz w:val="22"/>
                <w:szCs w:val="22"/>
              </w:rPr>
              <w:t>Nositelj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6309A349" w14:textId="77777777" w:rsidR="000C6CFE" w:rsidRPr="00E11A88" w:rsidRDefault="000C6CFE" w:rsidP="007C11F1">
            <w:pPr>
              <w:jc w:val="center"/>
              <w:rPr>
                <w:b/>
                <w:sz w:val="22"/>
                <w:szCs w:val="22"/>
              </w:rPr>
            </w:pPr>
            <w:r w:rsidRPr="00E11A88">
              <w:rPr>
                <w:b/>
                <w:sz w:val="22"/>
                <w:szCs w:val="22"/>
              </w:rPr>
              <w:t>Rok izvršenja</w:t>
            </w:r>
          </w:p>
        </w:tc>
        <w:tc>
          <w:tcPr>
            <w:tcW w:w="653" w:type="pct"/>
            <w:shd w:val="clear" w:color="auto" w:fill="FFF2CC" w:themeFill="accent4" w:themeFillTint="33"/>
            <w:vAlign w:val="center"/>
          </w:tcPr>
          <w:p w14:paraId="03CA14FE" w14:textId="77777777" w:rsidR="000C6CFE" w:rsidRPr="00E11A88" w:rsidRDefault="000C6CFE" w:rsidP="007C11F1">
            <w:pPr>
              <w:jc w:val="center"/>
              <w:rPr>
                <w:b/>
                <w:sz w:val="22"/>
                <w:szCs w:val="22"/>
              </w:rPr>
            </w:pPr>
            <w:r w:rsidRPr="00E11A88">
              <w:rPr>
                <w:b/>
                <w:sz w:val="22"/>
                <w:szCs w:val="22"/>
              </w:rPr>
              <w:t>Izvršeno do donošenja ovog dokumenta</w:t>
            </w:r>
          </w:p>
        </w:tc>
        <w:tc>
          <w:tcPr>
            <w:tcW w:w="1038" w:type="pct"/>
            <w:shd w:val="clear" w:color="auto" w:fill="FFF2CC" w:themeFill="accent4" w:themeFillTint="33"/>
            <w:vAlign w:val="center"/>
          </w:tcPr>
          <w:p w14:paraId="7A941635" w14:textId="77777777" w:rsidR="000C6CFE" w:rsidRPr="00E11A88" w:rsidRDefault="000C6CFE" w:rsidP="007C11F1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11A88">
              <w:rPr>
                <w:b/>
                <w:color w:val="000000"/>
                <w:sz w:val="22"/>
                <w:szCs w:val="22"/>
              </w:rPr>
              <w:t>Napomena</w:t>
            </w:r>
          </w:p>
        </w:tc>
      </w:tr>
      <w:tr w:rsidR="000C6CFE" w:rsidRPr="00E11A88" w14:paraId="15B0B139" w14:textId="77777777" w:rsidTr="00940F20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091D379A" w14:textId="5F41F318" w:rsidR="000C6CFE" w:rsidRPr="00E11A88" w:rsidRDefault="00940F20" w:rsidP="00940F2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Zatražiti Izvješće o radu </w:t>
            </w:r>
          </w:p>
        </w:tc>
        <w:tc>
          <w:tcPr>
            <w:tcW w:w="849" w:type="pct"/>
            <w:vAlign w:val="center"/>
          </w:tcPr>
          <w:p w14:paraId="40EAB95B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7D5AA8F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2AFCE2E7" w14:textId="7BF0F666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42997F2D" w14:textId="3FE646CA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940F20" w:rsidRPr="00E11A88" w14:paraId="5B8F43F5" w14:textId="77777777" w:rsidTr="00940F20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0C397B5B" w14:textId="5F4B63B5" w:rsidR="00940F20" w:rsidRPr="00E11A88" w:rsidRDefault="00940F20" w:rsidP="00940F20">
            <w:pPr>
              <w:jc w:val="center"/>
              <w:rPr>
                <w:rFonts w:eastAsia="Calibri"/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>Zatražiti Plan rada DVD-a</w:t>
            </w:r>
          </w:p>
        </w:tc>
        <w:tc>
          <w:tcPr>
            <w:tcW w:w="849" w:type="pct"/>
            <w:vAlign w:val="center"/>
          </w:tcPr>
          <w:p w14:paraId="143E0563" w14:textId="28AC7AD5" w:rsidR="00940F20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A616AB4" w14:textId="77777777" w:rsidR="00940F20" w:rsidRPr="00E11A88" w:rsidRDefault="00940F20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764736A8" w14:textId="6629974C" w:rsidR="00940F20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038" w:type="pct"/>
            <w:vAlign w:val="center"/>
          </w:tcPr>
          <w:p w14:paraId="2508BEDF" w14:textId="77777777" w:rsidR="00940F20" w:rsidRPr="00E11A88" w:rsidRDefault="00940F20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70547B76" w14:textId="77777777" w:rsidTr="00E12EA6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368BA350" w14:textId="77777777" w:rsidR="000C6CFE" w:rsidRPr="00E11A88" w:rsidRDefault="000C6CFE" w:rsidP="007C11F1">
            <w:pPr>
              <w:jc w:val="center"/>
              <w:rPr>
                <w:rFonts w:eastAsia="Calibri"/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>Plan djelovanja u području prirodnih nepogoda za 2021. godinu</w:t>
            </w:r>
          </w:p>
        </w:tc>
        <w:tc>
          <w:tcPr>
            <w:tcW w:w="849" w:type="pct"/>
            <w:vAlign w:val="center"/>
          </w:tcPr>
          <w:p w14:paraId="2604F21B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6C8B892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 do 30.11.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D5D8CCE" w14:textId="0432418B" w:rsidR="000C6CFE" w:rsidRPr="00E11A88" w:rsidRDefault="005D6590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08EFBDE4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520756A9" w14:textId="77777777" w:rsidTr="00E12EA6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74116170" w14:textId="7EE32AAC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>Godišnja analiza stanja sustava civilne zaštite za 20</w:t>
            </w:r>
            <w:r w:rsidR="005D6590" w:rsidRPr="00E11A88">
              <w:rPr>
                <w:rFonts w:eastAsia="Calibri"/>
                <w:sz w:val="22"/>
                <w:szCs w:val="22"/>
              </w:rPr>
              <w:t>20</w:t>
            </w:r>
            <w:r w:rsidRPr="00E11A88">
              <w:rPr>
                <w:rFonts w:eastAsia="Calibri"/>
                <w:sz w:val="22"/>
                <w:szCs w:val="22"/>
              </w:rPr>
              <w:t>. godinu</w:t>
            </w:r>
          </w:p>
        </w:tc>
        <w:tc>
          <w:tcPr>
            <w:tcW w:w="849" w:type="pct"/>
            <w:vAlign w:val="center"/>
          </w:tcPr>
          <w:p w14:paraId="59D40464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 na prijedlog Načelnika</w:t>
            </w:r>
          </w:p>
        </w:tc>
        <w:tc>
          <w:tcPr>
            <w:tcW w:w="735" w:type="pct"/>
            <w:vAlign w:val="center"/>
          </w:tcPr>
          <w:p w14:paraId="35B9502A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1451AF3" w14:textId="1DBB923F" w:rsidR="000C6CFE" w:rsidRPr="00E11A88" w:rsidRDefault="005D6590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73279EE3" w14:textId="00368D4D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0C029A1D" w14:textId="77777777" w:rsidTr="00E12EA6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7E947652" w14:textId="2C9F857C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>Godišnji plan razvoja sustava civilne zaštite za 202</w:t>
            </w:r>
            <w:r w:rsidR="005D6590" w:rsidRPr="00E11A88">
              <w:rPr>
                <w:rFonts w:eastAsia="Calibri"/>
                <w:sz w:val="22"/>
                <w:szCs w:val="22"/>
              </w:rPr>
              <w:t>1</w:t>
            </w:r>
            <w:r w:rsidRPr="00E11A88">
              <w:rPr>
                <w:rFonts w:eastAsia="Calibri"/>
                <w:sz w:val="22"/>
                <w:szCs w:val="22"/>
              </w:rPr>
              <w:t>. godinu  s financijskim učincima za trogodišnje razdoblje</w:t>
            </w:r>
          </w:p>
        </w:tc>
        <w:tc>
          <w:tcPr>
            <w:tcW w:w="849" w:type="pct"/>
            <w:vAlign w:val="center"/>
          </w:tcPr>
          <w:p w14:paraId="208C1B5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 na prijedlog Načelnika</w:t>
            </w:r>
          </w:p>
        </w:tc>
        <w:tc>
          <w:tcPr>
            <w:tcW w:w="735" w:type="pct"/>
            <w:vAlign w:val="center"/>
          </w:tcPr>
          <w:p w14:paraId="3A0142F4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D725185" w14:textId="2861424C" w:rsidR="000C6CFE" w:rsidRPr="00E11A88" w:rsidRDefault="005D6590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05AE5514" w14:textId="47D77540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77B7A2ED" w14:textId="77777777" w:rsidTr="00E12EA6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5ADF06B4" w14:textId="1BD7FBB9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 xml:space="preserve">Smjernice za organizaciju i razvoj sustava civilne zaštite za period od </w:t>
            </w:r>
            <w:r w:rsidR="005D6590" w:rsidRPr="00E11A88">
              <w:rPr>
                <w:rFonts w:eastAsia="Calibri"/>
                <w:sz w:val="22"/>
                <w:szCs w:val="22"/>
              </w:rPr>
              <w:t>četverogodišnje razdoblje</w:t>
            </w:r>
          </w:p>
        </w:tc>
        <w:tc>
          <w:tcPr>
            <w:tcW w:w="849" w:type="pct"/>
            <w:vAlign w:val="center"/>
          </w:tcPr>
          <w:p w14:paraId="3910FBC3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 na prijedlog Načelnika</w:t>
            </w:r>
          </w:p>
        </w:tc>
        <w:tc>
          <w:tcPr>
            <w:tcW w:w="735" w:type="pct"/>
            <w:vAlign w:val="center"/>
          </w:tcPr>
          <w:p w14:paraId="5B972F8B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u 4 godine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5207E12E" w14:textId="4E71271A" w:rsidR="000C6CFE" w:rsidRPr="00E11A88" w:rsidRDefault="0005290F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13567AF4" w14:textId="2FB9ED85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29CF22D4" w14:textId="77777777" w:rsidTr="00E12EA6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5AF25874" w14:textId="4A5BE1D8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 xml:space="preserve">Procjena rizika od velikih nesreća za Općinu </w:t>
            </w:r>
            <w:r w:rsidR="0005290F" w:rsidRPr="00E11A88">
              <w:rPr>
                <w:rFonts w:eastAsia="Calibri"/>
                <w:sz w:val="22"/>
                <w:szCs w:val="22"/>
              </w:rPr>
              <w:t>Udbina</w:t>
            </w:r>
            <w:r w:rsidRPr="00E11A88">
              <w:rPr>
                <w:rFonts w:eastAsia="Calibri"/>
                <w:sz w:val="22"/>
                <w:szCs w:val="22"/>
              </w:rPr>
              <w:t xml:space="preserve"> (2019. godina)</w:t>
            </w:r>
          </w:p>
        </w:tc>
        <w:tc>
          <w:tcPr>
            <w:tcW w:w="849" w:type="pct"/>
            <w:vAlign w:val="center"/>
          </w:tcPr>
          <w:p w14:paraId="1E384BCF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 na prijedlog Načelnika</w:t>
            </w:r>
          </w:p>
        </w:tc>
        <w:tc>
          <w:tcPr>
            <w:tcW w:w="735" w:type="pct"/>
            <w:vAlign w:val="center"/>
          </w:tcPr>
          <w:p w14:paraId="70C10CBA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U roku određenom Zakonom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3912352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0A8EF810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Izrada min. jednom u 3 godine</w:t>
            </w:r>
          </w:p>
        </w:tc>
      </w:tr>
      <w:tr w:rsidR="000C6CFE" w:rsidRPr="00E11A88" w14:paraId="61E81AA9" w14:textId="77777777" w:rsidTr="00E12EA6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0A77EE85" w14:textId="6AD7E85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 xml:space="preserve">Plan djelovanja civilne zaštite za Općinu </w:t>
            </w:r>
            <w:r w:rsidR="0005290F" w:rsidRPr="00E11A88">
              <w:rPr>
                <w:rFonts w:eastAsia="Calibri"/>
                <w:sz w:val="22"/>
                <w:szCs w:val="22"/>
              </w:rPr>
              <w:t xml:space="preserve">Udbina </w:t>
            </w:r>
            <w:r w:rsidRPr="00E11A88">
              <w:rPr>
                <w:rFonts w:eastAsia="Calibri"/>
                <w:sz w:val="22"/>
                <w:szCs w:val="22"/>
              </w:rPr>
              <w:t>(2019. godina)</w:t>
            </w:r>
          </w:p>
        </w:tc>
        <w:tc>
          <w:tcPr>
            <w:tcW w:w="849" w:type="pct"/>
            <w:vAlign w:val="center"/>
          </w:tcPr>
          <w:p w14:paraId="36060D14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21308AEA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6 mjeseci od donošenja Procjene rizika od velikih nesreća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5E4DF3E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6F927D91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Ažuriranje kontinuirano jednom godišje, a po potrebi i češće</w:t>
            </w:r>
          </w:p>
        </w:tc>
      </w:tr>
      <w:tr w:rsidR="000C6CFE" w:rsidRPr="00E11A88" w14:paraId="25920639" w14:textId="77777777" w:rsidTr="00E12EA6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2053B052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>Odluka o određivanju pravnih osoba od interesa za sustav civilne zaštite</w:t>
            </w:r>
          </w:p>
        </w:tc>
        <w:tc>
          <w:tcPr>
            <w:tcW w:w="849" w:type="pct"/>
            <w:vAlign w:val="center"/>
          </w:tcPr>
          <w:p w14:paraId="459FF4FB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 na prijedlog Načelnika</w:t>
            </w:r>
          </w:p>
        </w:tc>
        <w:tc>
          <w:tcPr>
            <w:tcW w:w="735" w:type="pct"/>
            <w:vAlign w:val="center"/>
          </w:tcPr>
          <w:p w14:paraId="24862E0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Po donošenju Procjene rizika od velikih nesreća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AA1A601" w14:textId="6123CFA6" w:rsidR="000C6CFE" w:rsidRPr="00E11A88" w:rsidRDefault="0005290F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366A42D0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Potpisati ugovore</w:t>
            </w:r>
          </w:p>
        </w:tc>
      </w:tr>
      <w:tr w:rsidR="000C6CFE" w:rsidRPr="00E11A88" w14:paraId="5DCD61DB" w14:textId="77777777" w:rsidTr="00E12EA6">
        <w:trPr>
          <w:cantSplit/>
          <w:trHeight w:val="790"/>
          <w:jc w:val="center"/>
        </w:trPr>
        <w:tc>
          <w:tcPr>
            <w:tcW w:w="830" w:type="pct"/>
            <w:vMerge w:val="restart"/>
            <w:vAlign w:val="center"/>
          </w:tcPr>
          <w:p w14:paraId="6E057852" w14:textId="7FEB0FD4" w:rsidR="000C6CFE" w:rsidRPr="00E11A88" w:rsidRDefault="000C6CFE" w:rsidP="007C11F1">
            <w:pPr>
              <w:jc w:val="center"/>
              <w:rPr>
                <w:rFonts w:eastAsia="Calibri"/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lastRenderedPageBreak/>
              <w:t>Stožer civilne zaštite Općine</w:t>
            </w:r>
            <w:r w:rsidR="00E12EA6" w:rsidRPr="00E11A88">
              <w:rPr>
                <w:rFonts w:eastAsia="Calibri"/>
                <w:sz w:val="22"/>
                <w:szCs w:val="22"/>
              </w:rPr>
              <w:t xml:space="preserve"> Udbina</w:t>
            </w:r>
            <w:r w:rsidRPr="00E11A88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62E5C3CB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Imenovanje</w:t>
            </w:r>
          </w:p>
        </w:tc>
        <w:tc>
          <w:tcPr>
            <w:tcW w:w="849" w:type="pct"/>
            <w:vAlign w:val="center"/>
          </w:tcPr>
          <w:p w14:paraId="23953311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2DD4D15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Nakon svakih lokalnih izbora najkasnije u roku od 30 dana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5870D3D8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7B7BF75B" w14:textId="7F9C7428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47F77C75" w14:textId="77777777" w:rsidTr="00940F20">
        <w:trPr>
          <w:cantSplit/>
          <w:trHeight w:val="790"/>
          <w:jc w:val="center"/>
        </w:trPr>
        <w:tc>
          <w:tcPr>
            <w:tcW w:w="830" w:type="pct"/>
            <w:vMerge/>
            <w:vAlign w:val="center"/>
          </w:tcPr>
          <w:p w14:paraId="2B2FFBE1" w14:textId="77777777" w:rsidR="000C6CFE" w:rsidRPr="00E11A88" w:rsidRDefault="000C6CFE" w:rsidP="007C11F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6ADEC119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Osposobljavanje</w:t>
            </w:r>
          </w:p>
        </w:tc>
        <w:tc>
          <w:tcPr>
            <w:tcW w:w="849" w:type="pct"/>
            <w:vAlign w:val="center"/>
          </w:tcPr>
          <w:p w14:paraId="7EA2DE87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493FEA63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Članovi Stožera u roku od godine dana od imenovanja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0FAFDB" w14:textId="649E1C58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58DA40D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- još dio članova treba osposobiti</w:t>
            </w:r>
          </w:p>
        </w:tc>
      </w:tr>
      <w:tr w:rsidR="000C6CFE" w:rsidRPr="00E11A88" w14:paraId="2A028946" w14:textId="77777777" w:rsidTr="00940F20">
        <w:trPr>
          <w:cantSplit/>
          <w:trHeight w:val="790"/>
          <w:jc w:val="center"/>
        </w:trPr>
        <w:tc>
          <w:tcPr>
            <w:tcW w:w="830" w:type="pct"/>
            <w:vMerge/>
            <w:vAlign w:val="center"/>
          </w:tcPr>
          <w:p w14:paraId="7C6E7F59" w14:textId="77777777" w:rsidR="000C6CFE" w:rsidRPr="00E11A88" w:rsidRDefault="000C6CFE" w:rsidP="007C11F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36187A49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Poslovnik o radu Stožera civilne zaštite</w:t>
            </w:r>
          </w:p>
        </w:tc>
        <w:tc>
          <w:tcPr>
            <w:tcW w:w="849" w:type="pct"/>
            <w:vAlign w:val="center"/>
          </w:tcPr>
          <w:p w14:paraId="64180D39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09C02139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Po donošenju temeljnih akata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AC72F32" w14:textId="20B23EBA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366A6070" w14:textId="30210EBB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5F0DB6B4" w14:textId="77777777" w:rsidTr="00940F20">
        <w:trPr>
          <w:cantSplit/>
          <w:trHeight w:val="1630"/>
          <w:jc w:val="center"/>
        </w:trPr>
        <w:tc>
          <w:tcPr>
            <w:tcW w:w="830" w:type="pct"/>
            <w:vMerge/>
            <w:vAlign w:val="center"/>
          </w:tcPr>
          <w:p w14:paraId="3E58FB13" w14:textId="77777777" w:rsidR="000C6CFE" w:rsidRPr="00E11A88" w:rsidRDefault="000C6CFE" w:rsidP="007C11F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76A4EE07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Plan aktiviranja i pozivanja Stožera civilne zaštite</w:t>
            </w:r>
          </w:p>
        </w:tc>
        <w:tc>
          <w:tcPr>
            <w:tcW w:w="849" w:type="pct"/>
            <w:vAlign w:val="center"/>
          </w:tcPr>
          <w:p w14:paraId="304C727D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7FD0E74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Po donošenju temeljnih akata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45354F" w14:textId="711D287B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561AD943" w14:textId="7F3EDA7F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2D8255AA" w14:textId="77777777" w:rsidTr="00E12EA6">
        <w:trPr>
          <w:cantSplit/>
          <w:trHeight w:val="1630"/>
          <w:jc w:val="center"/>
        </w:trPr>
        <w:tc>
          <w:tcPr>
            <w:tcW w:w="830" w:type="pct"/>
            <w:vMerge/>
            <w:vAlign w:val="center"/>
          </w:tcPr>
          <w:p w14:paraId="2C270FA7" w14:textId="77777777" w:rsidR="000C6CFE" w:rsidRPr="00E11A88" w:rsidRDefault="000C6CFE" w:rsidP="007C11F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71904199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Redovito godišnje sazivanje sjednica Stožera civilne zaštite</w:t>
            </w:r>
          </w:p>
        </w:tc>
        <w:tc>
          <w:tcPr>
            <w:tcW w:w="849" w:type="pct"/>
            <w:vAlign w:val="center"/>
          </w:tcPr>
          <w:p w14:paraId="463172CF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720E3C26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27266C8D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081F22AF" w14:textId="29512DAE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6CE9A982" w14:textId="77777777" w:rsidTr="00E12EA6">
        <w:trPr>
          <w:cantSplit/>
          <w:trHeight w:val="567"/>
          <w:jc w:val="center"/>
        </w:trPr>
        <w:tc>
          <w:tcPr>
            <w:tcW w:w="830" w:type="pct"/>
            <w:vMerge w:val="restart"/>
            <w:vAlign w:val="center"/>
          </w:tcPr>
          <w:p w14:paraId="317E4401" w14:textId="77777777" w:rsidR="000C6CFE" w:rsidRPr="00E11A88" w:rsidRDefault="000C6CFE" w:rsidP="007C11F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11A88">
              <w:rPr>
                <w:rFonts w:eastAsia="Calibri"/>
                <w:color w:val="000000"/>
                <w:sz w:val="22"/>
                <w:szCs w:val="22"/>
              </w:rPr>
              <w:t>Povjerenici civilne zaštite te njihovi zamjenici</w:t>
            </w:r>
          </w:p>
        </w:tc>
        <w:tc>
          <w:tcPr>
            <w:tcW w:w="895" w:type="pct"/>
            <w:vAlign w:val="center"/>
          </w:tcPr>
          <w:p w14:paraId="5403B82C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Imenovanje povjerenika</w:t>
            </w:r>
          </w:p>
        </w:tc>
        <w:tc>
          <w:tcPr>
            <w:tcW w:w="849" w:type="pct"/>
            <w:vAlign w:val="center"/>
          </w:tcPr>
          <w:p w14:paraId="2DBD59B6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542759E8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Po donošenju Procjene rizika od velikih nesreća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04B0FB5E" w14:textId="5CA4F618" w:rsidR="000C6CFE" w:rsidRPr="00E11A88" w:rsidRDefault="00077742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  <w:p w14:paraId="14A7EFB6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pct"/>
            <w:vAlign w:val="center"/>
          </w:tcPr>
          <w:p w14:paraId="09A3D331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U skladu s Procjenom rizika od velikih nesreća</w:t>
            </w:r>
          </w:p>
        </w:tc>
      </w:tr>
      <w:tr w:rsidR="000C6CFE" w:rsidRPr="00E11A88" w14:paraId="63DBF135" w14:textId="77777777" w:rsidTr="00940F20">
        <w:trPr>
          <w:cantSplit/>
          <w:trHeight w:val="567"/>
          <w:jc w:val="center"/>
        </w:trPr>
        <w:tc>
          <w:tcPr>
            <w:tcW w:w="830" w:type="pct"/>
            <w:vMerge/>
            <w:vAlign w:val="center"/>
          </w:tcPr>
          <w:p w14:paraId="5B18CE98" w14:textId="77777777" w:rsidR="000C6CFE" w:rsidRPr="00E11A88" w:rsidRDefault="000C6CFE" w:rsidP="007C11F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61BA8C7C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Osposobljavanje</w:t>
            </w:r>
          </w:p>
        </w:tc>
        <w:tc>
          <w:tcPr>
            <w:tcW w:w="849" w:type="pct"/>
            <w:vAlign w:val="center"/>
          </w:tcPr>
          <w:p w14:paraId="4CAC6722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0CFD6762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Kontinuirano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073E0E2" w14:textId="06A6D865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038" w:type="pct"/>
            <w:vAlign w:val="center"/>
          </w:tcPr>
          <w:p w14:paraId="2887267A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Ovlaštena ustanova</w:t>
            </w:r>
          </w:p>
        </w:tc>
      </w:tr>
      <w:tr w:rsidR="000C6CFE" w:rsidRPr="00E11A88" w14:paraId="4BDE4E69" w14:textId="77777777" w:rsidTr="00E12EA6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07C164C2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color w:val="000000"/>
                <w:sz w:val="22"/>
                <w:szCs w:val="22"/>
              </w:rPr>
              <w:t>Koordinatori na lokaciji</w:t>
            </w:r>
          </w:p>
        </w:tc>
        <w:tc>
          <w:tcPr>
            <w:tcW w:w="849" w:type="pct"/>
            <w:vAlign w:val="center"/>
          </w:tcPr>
          <w:p w14:paraId="21432C89" w14:textId="3EB3C234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 xml:space="preserve">Načelnik Stožera civilne zaštite Općine </w:t>
            </w:r>
            <w:r w:rsidR="00377986" w:rsidRPr="00E11A88">
              <w:rPr>
                <w:sz w:val="22"/>
                <w:szCs w:val="22"/>
              </w:rPr>
              <w:t>Udbina</w:t>
            </w:r>
          </w:p>
        </w:tc>
        <w:tc>
          <w:tcPr>
            <w:tcW w:w="735" w:type="pct"/>
            <w:vAlign w:val="center"/>
          </w:tcPr>
          <w:p w14:paraId="2910573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72EFA65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NE</w:t>
            </w:r>
          </w:p>
        </w:tc>
        <w:tc>
          <w:tcPr>
            <w:tcW w:w="1038" w:type="pct"/>
            <w:vAlign w:val="center"/>
          </w:tcPr>
          <w:p w14:paraId="6ECD0FA6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sukladno specifičnostima izvanrednog događaja imenuje se iz redova operativnih snaga sustava civilne zaštite</w:t>
            </w:r>
          </w:p>
        </w:tc>
      </w:tr>
      <w:tr w:rsidR="000C6CFE" w:rsidRPr="00E11A88" w14:paraId="49D00858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2A72FCC5" w14:textId="77777777" w:rsidR="000C6CFE" w:rsidRPr="00E11A88" w:rsidRDefault="000C6CFE" w:rsidP="007C11F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11A88">
              <w:rPr>
                <w:rFonts w:eastAsia="Calibri"/>
                <w:color w:val="000000"/>
                <w:sz w:val="22"/>
                <w:szCs w:val="22"/>
              </w:rPr>
              <w:lastRenderedPageBreak/>
              <w:t>Osposobiti načelnika za obavljanje poslova civilne zaštite</w:t>
            </w:r>
          </w:p>
        </w:tc>
        <w:tc>
          <w:tcPr>
            <w:tcW w:w="849" w:type="pct"/>
            <w:vAlign w:val="center"/>
          </w:tcPr>
          <w:p w14:paraId="1857D741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7CE9893D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U roku od 6 mjeseci od stupanja na dužnost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642E4F2" w14:textId="49C848C6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6F55CE16" w14:textId="27751674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4ABE8FA7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4CDCF69A" w14:textId="0E2D3150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color w:val="000000"/>
                <w:sz w:val="22"/>
                <w:szCs w:val="22"/>
              </w:rPr>
              <w:t>Plan vježbi civilne zaštite  za 202</w:t>
            </w:r>
            <w:r w:rsidR="00377986" w:rsidRPr="00E11A88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Pr="00E11A88">
              <w:rPr>
                <w:rFonts w:eastAsia="Calibri"/>
                <w:color w:val="000000"/>
                <w:sz w:val="22"/>
                <w:szCs w:val="22"/>
              </w:rPr>
              <w:t>. godinu</w:t>
            </w:r>
          </w:p>
        </w:tc>
        <w:tc>
          <w:tcPr>
            <w:tcW w:w="849" w:type="pct"/>
            <w:vAlign w:val="center"/>
          </w:tcPr>
          <w:p w14:paraId="53ED5B98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53DFB467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818B99F" w14:textId="239CA29B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038" w:type="pct"/>
            <w:vAlign w:val="center"/>
          </w:tcPr>
          <w:p w14:paraId="7795D94E" w14:textId="117C8FBE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planu u rujnu 2021. godine</w:t>
            </w:r>
          </w:p>
        </w:tc>
      </w:tr>
      <w:tr w:rsidR="000C6CFE" w:rsidRPr="00E11A88" w14:paraId="165E0D64" w14:textId="77777777" w:rsidTr="00E12EA6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0B99DF80" w14:textId="48F5B7A4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color w:val="000000"/>
                <w:sz w:val="22"/>
                <w:szCs w:val="22"/>
              </w:rPr>
              <w:t>Izvješće o stanju zaštite od požara za 20</w:t>
            </w:r>
            <w:r w:rsidR="00377986" w:rsidRPr="00E11A88">
              <w:rPr>
                <w:rFonts w:eastAsia="Calibri"/>
                <w:color w:val="000000"/>
                <w:sz w:val="22"/>
                <w:szCs w:val="22"/>
              </w:rPr>
              <w:t>20</w:t>
            </w:r>
            <w:r w:rsidRPr="00E11A88">
              <w:rPr>
                <w:rFonts w:eastAsia="Calibri"/>
                <w:color w:val="000000"/>
                <w:sz w:val="22"/>
                <w:szCs w:val="22"/>
              </w:rPr>
              <w:t>. godinu</w:t>
            </w:r>
          </w:p>
        </w:tc>
        <w:tc>
          <w:tcPr>
            <w:tcW w:w="849" w:type="pct"/>
            <w:vAlign w:val="center"/>
          </w:tcPr>
          <w:p w14:paraId="291FDF3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46C2C673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39440D95" w14:textId="2D195F47" w:rsidR="000C6CFE" w:rsidRPr="00E11A88" w:rsidRDefault="00377986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02C9E4E0" w14:textId="4564832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06976056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313468A8" w14:textId="0FF469FE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Program aktivnosti u provedbi posebnih mjera zaštite od p</w:t>
            </w:r>
            <w:r w:rsidR="00B90E7A">
              <w:rPr>
                <w:sz w:val="22"/>
                <w:szCs w:val="22"/>
              </w:rPr>
              <w:t>ožara za područje Općine za 2021</w:t>
            </w:r>
            <w:r w:rsidRPr="00E11A88">
              <w:rPr>
                <w:sz w:val="22"/>
                <w:szCs w:val="22"/>
              </w:rPr>
              <w:t>. godinu</w:t>
            </w:r>
          </w:p>
          <w:p w14:paraId="429FCFC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14:paraId="07F29123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 na prijedlog Stožera civilne zaštite Općine i Načelnika Općine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7FB693A6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 godišnjoj bazi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A4B4064" w14:textId="72A321F8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53F2042F" w14:textId="3C084868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0B712678" w14:textId="77777777" w:rsidTr="00E12EA6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78576DE0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Poduzimati preventivno – planske aktivnosti za reagiranje u slučaju izvanrednih događaja uzrokovanim nepovoljnim vremenskim uvjetima u zimskom razdoblju</w:t>
            </w:r>
          </w:p>
        </w:tc>
        <w:tc>
          <w:tcPr>
            <w:tcW w:w="849" w:type="pct"/>
            <w:vAlign w:val="center"/>
          </w:tcPr>
          <w:p w14:paraId="4D1F11C7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3BF9CC3F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Kontinuirano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91D5544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755CFD5F" w14:textId="24CEA46F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3BCD2BA5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0EDD6DF0" w14:textId="5206F0CB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Plan motriteljsko-dojavne službe za 202</w:t>
            </w:r>
            <w:r w:rsidR="00377986" w:rsidRPr="00E11A88">
              <w:rPr>
                <w:sz w:val="22"/>
                <w:szCs w:val="22"/>
              </w:rPr>
              <w:t>1</w:t>
            </w:r>
            <w:r w:rsidRPr="00E11A88">
              <w:rPr>
                <w:sz w:val="22"/>
                <w:szCs w:val="22"/>
              </w:rPr>
              <w:t>. godinu</w:t>
            </w:r>
          </w:p>
        </w:tc>
        <w:tc>
          <w:tcPr>
            <w:tcW w:w="849" w:type="pct"/>
            <w:vAlign w:val="center"/>
          </w:tcPr>
          <w:p w14:paraId="5FCF475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2DF07C18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DD573FD" w14:textId="775B1EE7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00CFB7DC" w14:textId="26870A52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0AD9EA7A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49101FAD" w14:textId="64F828F9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Plan korištenja teške građevinske mehanizacije za žurnu izradu protupožarnih prosjeka i probija</w:t>
            </w:r>
            <w:r w:rsidR="00B90E7A">
              <w:rPr>
                <w:sz w:val="22"/>
                <w:szCs w:val="22"/>
              </w:rPr>
              <w:t>nja protupožarnih putova za 2021</w:t>
            </w:r>
            <w:r w:rsidRPr="00E11A88">
              <w:rPr>
                <w:sz w:val="22"/>
                <w:szCs w:val="22"/>
              </w:rPr>
              <w:t>. godinu</w:t>
            </w:r>
          </w:p>
        </w:tc>
        <w:tc>
          <w:tcPr>
            <w:tcW w:w="849" w:type="pct"/>
            <w:vAlign w:val="center"/>
          </w:tcPr>
          <w:p w14:paraId="0A9C00C6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1DD66600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 u slučaju izmjena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513DF13" w14:textId="7DBD6ED6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038" w:type="pct"/>
            <w:vAlign w:val="center"/>
          </w:tcPr>
          <w:p w14:paraId="2661A3E9" w14:textId="25A3B705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2B76F44B" w14:textId="77777777" w:rsidTr="00E12EA6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65051313" w14:textId="1926E48D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Plan unaprjeđenja zaštite od požara za 202</w:t>
            </w:r>
            <w:r w:rsidR="00377986" w:rsidRPr="00E11A88">
              <w:rPr>
                <w:sz w:val="22"/>
                <w:szCs w:val="22"/>
              </w:rPr>
              <w:t>1</w:t>
            </w:r>
            <w:r w:rsidRPr="00E11A88">
              <w:rPr>
                <w:sz w:val="22"/>
                <w:szCs w:val="22"/>
              </w:rPr>
              <w:t>. godinu</w:t>
            </w:r>
          </w:p>
        </w:tc>
        <w:tc>
          <w:tcPr>
            <w:tcW w:w="849" w:type="pct"/>
            <w:vAlign w:val="center"/>
          </w:tcPr>
          <w:p w14:paraId="0EB9A80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0370E700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1D5A8A2C" w14:textId="6135C461" w:rsidR="000C6CFE" w:rsidRPr="00E11A88" w:rsidRDefault="00377986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3573830A" w14:textId="14B0FC62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6DD21C03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0D86BD09" w14:textId="7F02094F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Plan aktivnog uključenja svih subjekata zaštite od požara za 202</w:t>
            </w:r>
            <w:r w:rsidR="00377986" w:rsidRPr="00E11A88">
              <w:rPr>
                <w:sz w:val="22"/>
                <w:szCs w:val="22"/>
              </w:rPr>
              <w:t>1</w:t>
            </w:r>
            <w:r w:rsidRPr="00E11A88">
              <w:rPr>
                <w:sz w:val="22"/>
                <w:szCs w:val="22"/>
              </w:rPr>
              <w:t>. godinu</w:t>
            </w:r>
          </w:p>
        </w:tc>
        <w:tc>
          <w:tcPr>
            <w:tcW w:w="849" w:type="pct"/>
            <w:vAlign w:val="center"/>
          </w:tcPr>
          <w:p w14:paraId="050EC94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234D704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CDA384D" w14:textId="67520FBC" w:rsidR="000C6CFE" w:rsidRPr="00E11A88" w:rsidRDefault="00940F20" w:rsidP="00940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0AAEC542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4B06A1EF" w14:textId="77777777" w:rsidTr="00E12EA6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30899148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Aktivno sudjelovanje u radu Platforme hrvatskih gradova i županija za smanjenje rizika od katastrofa</w:t>
            </w:r>
          </w:p>
        </w:tc>
        <w:tc>
          <w:tcPr>
            <w:tcW w:w="849" w:type="pct"/>
            <w:vAlign w:val="center"/>
          </w:tcPr>
          <w:p w14:paraId="28974A1B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vijeće/Načelnik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4F02A43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Kontinuirano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3625A26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5F2935ED" w14:textId="64CEEC9A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6E8993DC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587F29AF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Odluka o imenovanju teklića</w:t>
            </w:r>
          </w:p>
        </w:tc>
        <w:tc>
          <w:tcPr>
            <w:tcW w:w="849" w:type="pct"/>
            <w:vAlign w:val="center"/>
          </w:tcPr>
          <w:p w14:paraId="216F12F1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3D365E66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Po donošenju Procjene rizika od velikih nesreća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9D04765" w14:textId="52329336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038" w:type="pct"/>
            <w:vAlign w:val="center"/>
          </w:tcPr>
          <w:p w14:paraId="764FCD72" w14:textId="7157C834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31EBFAEA" w14:textId="77777777" w:rsidTr="00E12EA6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2EFA4C18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Godišnji plan nabave (u plan uključiti materijalna sredstva i opremu civilne zaštite)</w:t>
            </w:r>
          </w:p>
        </w:tc>
        <w:tc>
          <w:tcPr>
            <w:tcW w:w="849" w:type="pct"/>
            <w:vAlign w:val="center"/>
          </w:tcPr>
          <w:p w14:paraId="53460138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3FA9ACA4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B50ED9C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1AB8784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168E9DB5" w14:textId="77777777" w:rsidTr="00E12EA6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4505ADC9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lastRenderedPageBreak/>
              <w:t>Odluke iz svog samoupravnog djelokruga radi osiguranja materijalnih, financijskih i drugih uvjeta za financiranje i opremanje operativnih snaga sustava civilne zaštite</w:t>
            </w:r>
          </w:p>
        </w:tc>
        <w:tc>
          <w:tcPr>
            <w:tcW w:w="849" w:type="pct"/>
            <w:vAlign w:val="center"/>
          </w:tcPr>
          <w:p w14:paraId="05E8DC81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515FE43B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Kontinuirano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6C37B1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7455B1B0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2DD6D3DA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7844EA77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Vođenje i ažuriranje baze podataka o pripadnicima, sposobnostima i resursima operativnih snaga sustava civilne zaštite</w:t>
            </w:r>
          </w:p>
        </w:tc>
        <w:tc>
          <w:tcPr>
            <w:tcW w:w="849" w:type="pct"/>
            <w:vAlign w:val="center"/>
          </w:tcPr>
          <w:p w14:paraId="06E3BC8A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69C49D6C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Kontinuirano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6D82747" w14:textId="79465861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1D67AFFA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Sukladno Pravilniku o vođenju evidencija pripadnika operativnih snaga sustava civilne zaštite (NN 75/16)</w:t>
            </w:r>
          </w:p>
        </w:tc>
      </w:tr>
      <w:tr w:rsidR="000C6CFE" w:rsidRPr="00E11A88" w14:paraId="3F7B3329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258A175B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Sufinancirati programe i projekte za razvoj civilne zaštite</w:t>
            </w:r>
          </w:p>
        </w:tc>
        <w:tc>
          <w:tcPr>
            <w:tcW w:w="849" w:type="pct"/>
            <w:vAlign w:val="center"/>
          </w:tcPr>
          <w:p w14:paraId="3DAECAA3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</w:t>
            </w:r>
          </w:p>
        </w:tc>
        <w:tc>
          <w:tcPr>
            <w:tcW w:w="735" w:type="pct"/>
            <w:vAlign w:val="center"/>
          </w:tcPr>
          <w:p w14:paraId="75A09B1D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Kontinuirano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D6BA7D0" w14:textId="1AB9724F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1611AF35" w14:textId="4FA8612F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2058A016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74667A7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Osiguranje uvjeta za premještanje, sklanjanje, evakuaciju i zbrinjavanje te izvršavanje zadaća u provedbi drugih mjera civilne zaštite</w:t>
            </w:r>
          </w:p>
        </w:tc>
        <w:tc>
          <w:tcPr>
            <w:tcW w:w="849" w:type="pct"/>
            <w:vAlign w:val="center"/>
          </w:tcPr>
          <w:p w14:paraId="1A76225F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41114DE2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Kontinuirano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FE5B9DB" w14:textId="5762F7EC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3B17EFD5" w14:textId="09A5304E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316AC127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03024071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Informiranje stanovništva s ciljem edukacije o pravilnom postupanju u slučaju katastrofa i velikih nesreća</w:t>
            </w:r>
          </w:p>
        </w:tc>
        <w:tc>
          <w:tcPr>
            <w:tcW w:w="849" w:type="pct"/>
            <w:vAlign w:val="center"/>
          </w:tcPr>
          <w:p w14:paraId="086ED75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1F48D9FD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Kontinuirano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8DF8928" w14:textId="0ACDED8F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429D8E59" w14:textId="213AC6DA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780C052" w14:textId="77777777" w:rsidR="00A10224" w:rsidRPr="00F43C69" w:rsidRDefault="00A10224" w:rsidP="00A1022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DA36EE6" w14:textId="77777777" w:rsidR="00017B2E" w:rsidRPr="00017B2E" w:rsidRDefault="00017B2E" w:rsidP="00D555AF">
      <w:pPr>
        <w:jc w:val="both"/>
        <w:rPr>
          <w:b/>
        </w:rPr>
      </w:pPr>
      <w:r w:rsidRPr="00017B2E">
        <w:rPr>
          <w:b/>
        </w:rPr>
        <w:t>CILJ: Financiranje sustava civilne zaštite u cilju racionalnog, funkcionalnog i učinkovitog djelovanja sustava civilne zaštite</w:t>
      </w:r>
    </w:p>
    <w:p w14:paraId="71E23901" w14:textId="77777777" w:rsidR="00017B2E" w:rsidRDefault="00017B2E" w:rsidP="00D555AF">
      <w:pPr>
        <w:jc w:val="both"/>
      </w:pPr>
    </w:p>
    <w:p w14:paraId="0EB1D832" w14:textId="37B2ACEE" w:rsidR="002F6BDD" w:rsidRPr="008711C9" w:rsidRDefault="002F6BDD" w:rsidP="008711C9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8711C9">
        <w:rPr>
          <w:rFonts w:eastAsia="Calibri"/>
          <w:bCs/>
          <w:lang w:eastAsia="en-US"/>
        </w:rPr>
        <w:t>Sukladno Zakonu o sustavu civilne zaštite</w:t>
      </w:r>
      <w:r w:rsidR="008711C9" w:rsidRPr="008711C9">
        <w:rPr>
          <w:rFonts w:eastAsia="Calibri"/>
          <w:bCs/>
          <w:lang w:eastAsia="en-US"/>
        </w:rPr>
        <w:t xml:space="preserve"> </w:t>
      </w:r>
      <w:r w:rsidR="008711C9">
        <w:rPr>
          <w:rFonts w:eastAsia="Calibri"/>
          <w:bCs/>
          <w:lang w:eastAsia="en-US"/>
        </w:rPr>
        <w:t>(NN br. 82/15, 118/18</w:t>
      </w:r>
      <w:r w:rsidR="00AA4567">
        <w:rPr>
          <w:rFonts w:eastAsia="Calibri"/>
          <w:bCs/>
          <w:lang w:eastAsia="en-US"/>
        </w:rPr>
        <w:t>, 31/20</w:t>
      </w:r>
      <w:r w:rsidR="007C11F1">
        <w:rPr>
          <w:rFonts w:eastAsia="Calibri"/>
          <w:bCs/>
          <w:lang w:eastAsia="en-US"/>
        </w:rPr>
        <w:t>, 20/21</w:t>
      </w:r>
      <w:r w:rsidR="008711C9">
        <w:rPr>
          <w:rFonts w:eastAsia="Calibri"/>
          <w:bCs/>
          <w:lang w:eastAsia="en-US"/>
        </w:rPr>
        <w:t xml:space="preserve">) </w:t>
      </w:r>
      <w:r w:rsidRPr="008711C9">
        <w:rPr>
          <w:rFonts w:eastAsia="Calibri"/>
          <w:bCs/>
          <w:lang w:eastAsia="en-US"/>
        </w:rPr>
        <w:t xml:space="preserve">potrebno je utvrditi izvore i način financiranja sustava civilne zaštite na području Općine. U Proračun je potrebno </w:t>
      </w:r>
      <w:r w:rsidR="008711C9">
        <w:rPr>
          <w:rFonts w:eastAsia="Calibri"/>
          <w:bCs/>
          <w:lang w:eastAsia="en-US"/>
        </w:rPr>
        <w:t>osigurati</w:t>
      </w:r>
      <w:r w:rsidRPr="008711C9">
        <w:rPr>
          <w:rFonts w:eastAsia="Calibri"/>
          <w:bCs/>
          <w:lang w:eastAsia="en-US"/>
        </w:rPr>
        <w:t xml:space="preserve"> sredstva za financiranje sustava civilne zaštite imajući u vidu odredbe Zakona o sustavu civilne zaštite</w:t>
      </w:r>
      <w:r w:rsidR="00B47E23">
        <w:rPr>
          <w:rFonts w:eastAsia="Calibri"/>
          <w:bCs/>
          <w:lang w:eastAsia="en-US"/>
        </w:rPr>
        <w:t xml:space="preserve"> </w:t>
      </w:r>
      <w:r w:rsidR="00B47E23" w:rsidRPr="00B47E23">
        <w:rPr>
          <w:rFonts w:eastAsia="Calibri"/>
          <w:bCs/>
          <w:lang w:eastAsia="en-US"/>
        </w:rPr>
        <w:t>(NN br. 82/15, 118/18</w:t>
      </w:r>
      <w:r w:rsidR="00AA4567">
        <w:rPr>
          <w:rFonts w:eastAsia="Calibri"/>
          <w:bCs/>
          <w:lang w:eastAsia="en-US"/>
        </w:rPr>
        <w:t>, 31/20</w:t>
      </w:r>
      <w:r w:rsidR="007C11F1">
        <w:rPr>
          <w:rFonts w:eastAsia="Calibri"/>
          <w:bCs/>
          <w:lang w:eastAsia="en-US"/>
        </w:rPr>
        <w:t>, 20/21</w:t>
      </w:r>
      <w:r w:rsidR="00B47E23" w:rsidRPr="00B47E23">
        <w:rPr>
          <w:rFonts w:eastAsia="Calibri"/>
          <w:bCs/>
          <w:lang w:eastAsia="en-US"/>
        </w:rPr>
        <w:t xml:space="preserve">) </w:t>
      </w:r>
      <w:r w:rsidRPr="008711C9">
        <w:rPr>
          <w:rFonts w:eastAsia="Calibri"/>
          <w:bCs/>
          <w:lang w:eastAsia="en-US"/>
        </w:rPr>
        <w:t>i odredbe posebnih propisa.</w:t>
      </w:r>
      <w:r w:rsidR="008711C9">
        <w:rPr>
          <w:rFonts w:eastAsia="Calibri"/>
          <w:bCs/>
          <w:lang w:eastAsia="en-US"/>
        </w:rPr>
        <w:t xml:space="preserve"> </w:t>
      </w:r>
      <w:r w:rsidRPr="008711C9">
        <w:rPr>
          <w:rFonts w:eastAsia="Calibri"/>
          <w:lang w:eastAsia="en-US"/>
        </w:rPr>
        <w:t>Ova sredstva će se u Proračunu planirati analitički – prema segme</w:t>
      </w:r>
      <w:r w:rsidR="00916F4D">
        <w:rPr>
          <w:rFonts w:eastAsia="Calibri"/>
          <w:lang w:eastAsia="en-US"/>
        </w:rPr>
        <w:t xml:space="preserve">ntima sustava </w:t>
      </w:r>
      <w:r w:rsidR="008711C9">
        <w:rPr>
          <w:rFonts w:eastAsia="Calibri"/>
          <w:lang w:eastAsia="en-US"/>
        </w:rPr>
        <w:t xml:space="preserve">civilne zaštite. </w:t>
      </w:r>
      <w:r w:rsidRPr="008711C9">
        <w:rPr>
          <w:rFonts w:eastAsia="Calibri"/>
          <w:bCs/>
          <w:lang w:eastAsia="en-US"/>
        </w:rPr>
        <w:t>Kroz financiranje sustava civilne zaštite potrebno je postići racionalno, funkcionalno i učinkovito djelovanje sustava civilne zaštite.</w:t>
      </w:r>
    </w:p>
    <w:p w14:paraId="57BFC151" w14:textId="110995BF" w:rsidR="00FA04F2" w:rsidRDefault="002F6BDD" w:rsidP="00FA04F2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bCs/>
          <w:lang w:eastAsia="en-US"/>
        </w:rPr>
      </w:pPr>
      <w:r w:rsidRPr="008711C9">
        <w:rPr>
          <w:rFonts w:eastAsia="Calibri"/>
          <w:bCs/>
          <w:lang w:eastAsia="en-US"/>
        </w:rPr>
        <w:t>Slijedom rečenog potrebno je os</w:t>
      </w:r>
      <w:r w:rsidR="000A5D79">
        <w:rPr>
          <w:rFonts w:eastAsia="Calibri"/>
          <w:bCs/>
          <w:lang w:eastAsia="en-US"/>
        </w:rPr>
        <w:t xml:space="preserve">igurati financijska sredstva za </w:t>
      </w:r>
      <w:r w:rsidR="00CD53CF" w:rsidRPr="00CD53CF">
        <w:rPr>
          <w:rFonts w:eastAsia="Calibri"/>
          <w:bCs/>
          <w:lang w:eastAsia="en-US"/>
        </w:rPr>
        <w:t>vatrogastvo</w:t>
      </w:r>
      <w:r w:rsidR="000A5D79">
        <w:rPr>
          <w:rFonts w:eastAsia="Calibri"/>
          <w:bCs/>
          <w:lang w:eastAsia="en-US"/>
        </w:rPr>
        <w:t xml:space="preserve">, </w:t>
      </w:r>
      <w:r w:rsidR="00CD53CF" w:rsidRPr="00CD53CF">
        <w:rPr>
          <w:rFonts w:eastAsia="Calibri"/>
          <w:bCs/>
          <w:lang w:eastAsia="en-US"/>
        </w:rPr>
        <w:t>sredstva za provođenje mjera iz sustava civilne zaštite</w:t>
      </w:r>
      <w:r w:rsidR="000A5D79">
        <w:rPr>
          <w:rFonts w:eastAsia="Calibri"/>
          <w:bCs/>
          <w:lang w:eastAsia="en-US"/>
        </w:rPr>
        <w:t xml:space="preserve">, </w:t>
      </w:r>
      <w:r w:rsidR="00CD53CF" w:rsidRPr="00CD53CF">
        <w:rPr>
          <w:rFonts w:eastAsia="Calibri"/>
          <w:bCs/>
          <w:lang w:eastAsia="en-US"/>
        </w:rPr>
        <w:t>sredstva za redovne službe i djelatnosti u sustavu civilne zaštite</w:t>
      </w:r>
      <w:r w:rsidR="000A5D79">
        <w:rPr>
          <w:rFonts w:eastAsia="Calibri"/>
          <w:bCs/>
          <w:lang w:eastAsia="en-US"/>
        </w:rPr>
        <w:t xml:space="preserve"> te </w:t>
      </w:r>
      <w:r w:rsidR="00CD53CF" w:rsidRPr="00CD53CF">
        <w:rPr>
          <w:rFonts w:eastAsia="Calibri"/>
          <w:bCs/>
          <w:lang w:eastAsia="en-US"/>
        </w:rPr>
        <w:t>sredstva za provođenje mjera sustava civilne zaštite (edukacija, opremanje,</w:t>
      </w:r>
      <w:r w:rsidR="00CD53CF">
        <w:rPr>
          <w:rFonts w:eastAsia="Calibri"/>
          <w:bCs/>
          <w:lang w:eastAsia="en-US"/>
        </w:rPr>
        <w:t xml:space="preserve"> </w:t>
      </w:r>
      <w:r w:rsidR="00CD53CF" w:rsidRPr="00CD53CF">
        <w:rPr>
          <w:rFonts w:eastAsia="Calibri"/>
          <w:bCs/>
          <w:lang w:eastAsia="en-US"/>
        </w:rPr>
        <w:t>intelektualne usluge, promidžba, vježbe, djelovanje snaga i slično</w:t>
      </w:r>
      <w:r w:rsidR="00CD53CF">
        <w:rPr>
          <w:rFonts w:eastAsia="Calibri"/>
          <w:bCs/>
          <w:lang w:eastAsia="en-US"/>
        </w:rPr>
        <w:t>)</w:t>
      </w:r>
      <w:r w:rsidR="000A5D79">
        <w:rPr>
          <w:rFonts w:eastAsia="Calibri"/>
          <w:bCs/>
          <w:lang w:eastAsia="en-US"/>
        </w:rPr>
        <w:t>.</w:t>
      </w:r>
    </w:p>
    <w:p w14:paraId="77E850AC" w14:textId="77777777" w:rsidR="00B71BB5" w:rsidRDefault="00B71BB5" w:rsidP="00FA04F2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bCs/>
          <w:lang w:eastAsia="en-US"/>
        </w:rPr>
      </w:pPr>
    </w:p>
    <w:p w14:paraId="72682161" w14:textId="46D268C1" w:rsidR="002F6823" w:rsidRPr="00FA04F2" w:rsidRDefault="002F6823" w:rsidP="00FA04F2">
      <w:pPr>
        <w:pStyle w:val="Naslov1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FA04F2"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t>3. ZAKLJUČAK</w:t>
      </w:r>
    </w:p>
    <w:p w14:paraId="1FD58817" w14:textId="77777777" w:rsidR="002F6823" w:rsidRDefault="002F6823" w:rsidP="002F6823">
      <w:pPr>
        <w:spacing w:line="276" w:lineRule="auto"/>
        <w:jc w:val="both"/>
        <w:rPr>
          <w:noProof/>
        </w:rPr>
      </w:pPr>
    </w:p>
    <w:p w14:paraId="5DD2ABF3" w14:textId="03819497" w:rsidR="002F6823" w:rsidRPr="00B73413" w:rsidRDefault="001A010C" w:rsidP="002F6823">
      <w:pPr>
        <w:spacing w:line="276" w:lineRule="auto"/>
        <w:jc w:val="both"/>
        <w:rPr>
          <w:noProof/>
        </w:rPr>
      </w:pPr>
      <w:r>
        <w:rPr>
          <w:noProof/>
        </w:rPr>
        <w:t>U svrhu ostvarivanja sveukupnog cilja, odnosno uspostave</w:t>
      </w:r>
      <w:r w:rsidRPr="001A010C">
        <w:rPr>
          <w:noProof/>
        </w:rPr>
        <w:t xml:space="preserve"> organiziranog i učinko</w:t>
      </w:r>
      <w:r>
        <w:rPr>
          <w:noProof/>
        </w:rPr>
        <w:t>vitog sustava civilne zaštite, povezivanja</w:t>
      </w:r>
      <w:r w:rsidRPr="001A010C">
        <w:rPr>
          <w:noProof/>
        </w:rPr>
        <w:t xml:space="preserve"> svih sudionika operativnih snaga sustava civilne zaštite, žurnih službi i građana u jedinstvenu cjelinu radi smanjenja rizika od velikih nesreća i katastrofa, pružanju brzog i optimalnog odgovora na prijetnje i o</w:t>
      </w:r>
      <w:r>
        <w:rPr>
          <w:noProof/>
        </w:rPr>
        <w:t>pasnosti nastanka te ublažavanju</w:t>
      </w:r>
      <w:r w:rsidRPr="001A010C">
        <w:rPr>
          <w:noProof/>
        </w:rPr>
        <w:t xml:space="preserve"> posljed</w:t>
      </w:r>
      <w:r>
        <w:rPr>
          <w:noProof/>
        </w:rPr>
        <w:t xml:space="preserve">ica velike nesreće i katastrofe, </w:t>
      </w:r>
      <w:r w:rsidR="002F6823" w:rsidRPr="00B73413">
        <w:rPr>
          <w:noProof/>
        </w:rPr>
        <w:t>neophodno je da i dalje operativne snage, svi subjekti civilne zaštite na području Općine</w:t>
      </w:r>
      <w:r w:rsidR="00580D44">
        <w:rPr>
          <w:noProof/>
        </w:rPr>
        <w:t xml:space="preserve"> Udbina</w:t>
      </w:r>
      <w:r w:rsidR="002F6823" w:rsidRPr="00B73413">
        <w:rPr>
          <w:noProof/>
        </w:rPr>
        <w:t xml:space="preserve"> u koordinaciji sa Stožerom civilne zaštite, </w:t>
      </w:r>
      <w:r w:rsidR="007C11F1">
        <w:rPr>
          <w:noProof/>
        </w:rPr>
        <w:t xml:space="preserve"> </w:t>
      </w:r>
      <w:r w:rsidR="00580D44" w:rsidRPr="00580D44">
        <w:rPr>
          <w:noProof/>
        </w:rPr>
        <w:t xml:space="preserve">PU Civilne zaštite Rijeka – SCZ Gospić </w:t>
      </w:r>
      <w:r w:rsidR="002F6823" w:rsidRPr="00B73413">
        <w:rPr>
          <w:noProof/>
        </w:rPr>
        <w:t>sudjeluju u:</w:t>
      </w:r>
    </w:p>
    <w:p w14:paraId="761B820F" w14:textId="77777777" w:rsidR="002F6823" w:rsidRPr="00B7341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>praćenju svih ugroza i događanja pute</w:t>
      </w:r>
      <w:r w:rsidR="00AA4567">
        <w:rPr>
          <w:noProof/>
        </w:rPr>
        <w:t>m jedinstvenog komunikacijskog c</w:t>
      </w:r>
      <w:r w:rsidRPr="00B73413">
        <w:rPr>
          <w:noProof/>
        </w:rPr>
        <w:t xml:space="preserve">entra 112, </w:t>
      </w:r>
    </w:p>
    <w:p w14:paraId="18597229" w14:textId="64177A82" w:rsidR="002F6823" w:rsidRPr="00B7341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>izrađivanju i ažuriranju baze podataka za procjenjivanje ugroženosti i izradi Procjene rizika od velikih nesreća</w:t>
      </w:r>
      <w:r>
        <w:rPr>
          <w:noProof/>
        </w:rPr>
        <w:t xml:space="preserve"> (ukoliko se ukaže potreba ažuriranja izrađene Procjene)</w:t>
      </w:r>
      <w:r w:rsidRPr="00B73413">
        <w:rPr>
          <w:noProof/>
        </w:rPr>
        <w:t xml:space="preserve"> i </w:t>
      </w:r>
      <w:r>
        <w:rPr>
          <w:noProof/>
        </w:rPr>
        <w:t xml:space="preserve">godišnjeg ažuriranja </w:t>
      </w:r>
      <w:r w:rsidRPr="00B73413">
        <w:rPr>
          <w:noProof/>
        </w:rPr>
        <w:t xml:space="preserve">Plana djelovanja civilne zaštite na području Općine </w:t>
      </w:r>
      <w:r w:rsidR="00580D44">
        <w:rPr>
          <w:noProof/>
        </w:rPr>
        <w:t xml:space="preserve">Udbina </w:t>
      </w:r>
      <w:r w:rsidRPr="00B73413">
        <w:rPr>
          <w:noProof/>
        </w:rPr>
        <w:t>kao i operativnih planova</w:t>
      </w:r>
      <w:r>
        <w:rPr>
          <w:noProof/>
        </w:rPr>
        <w:t xml:space="preserve"> civilne zaštite pravnih osoba </w:t>
      </w:r>
      <w:r w:rsidRPr="00B73413">
        <w:rPr>
          <w:noProof/>
        </w:rPr>
        <w:t>u slučaju velikih nesreća i katastrofa,</w:t>
      </w:r>
    </w:p>
    <w:p w14:paraId="3A7D5A59" w14:textId="77777777" w:rsidR="002F6823" w:rsidRPr="00B7341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 xml:space="preserve">vođenju kvalitetne baze podataka o ljudskim i materijalnim resursima, kao i o kritičnoj infrastrukturi, </w:t>
      </w:r>
    </w:p>
    <w:p w14:paraId="75FFDECC" w14:textId="77777777" w:rsidR="002F6823" w:rsidRPr="00B7341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 xml:space="preserve">pripremi organizacije za preventivno djelovanje u cilju podizanja pripravnosti i sposobnosti sustava na svim razinama, </w:t>
      </w:r>
    </w:p>
    <w:p w14:paraId="74132979" w14:textId="77777777" w:rsidR="002F6823" w:rsidRPr="00B7341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>podizanju načina informiranosti o osobnoj i uzajamnoj zaštiti, te utvrđivanju načina  obavješćivanja građana i su</w:t>
      </w:r>
      <w:r w:rsidR="00D86574">
        <w:rPr>
          <w:noProof/>
        </w:rPr>
        <w:t>dionika civilne zaštite</w:t>
      </w:r>
      <w:r w:rsidRPr="00B73413">
        <w:rPr>
          <w:noProof/>
        </w:rPr>
        <w:t>,</w:t>
      </w:r>
    </w:p>
    <w:p w14:paraId="1E2B006B" w14:textId="1D2E1DF4" w:rsidR="002F682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>provedbi usvojenih standardnih operativnih postupaka i primjeni privremenih provedbenih naputaka</w:t>
      </w:r>
    </w:p>
    <w:p w14:paraId="0D3FDCDB" w14:textId="690B08B9" w:rsidR="007C11F1" w:rsidRPr="00B73413" w:rsidRDefault="007C11F1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>
        <w:rPr>
          <w:noProof/>
        </w:rPr>
        <w:t>provođenju vježbi evkuacije.</w:t>
      </w:r>
    </w:p>
    <w:p w14:paraId="72BBCD47" w14:textId="77777777" w:rsidR="00D8414D" w:rsidRDefault="00D8414D" w:rsidP="00290F2A">
      <w:pPr>
        <w:spacing w:line="276" w:lineRule="auto"/>
        <w:jc w:val="both"/>
      </w:pPr>
    </w:p>
    <w:p w14:paraId="29BF16C7" w14:textId="624E585C" w:rsidR="00290F2A" w:rsidRPr="00B73413" w:rsidRDefault="00290F2A" w:rsidP="00290F2A">
      <w:pPr>
        <w:spacing w:line="276" w:lineRule="auto"/>
        <w:jc w:val="both"/>
      </w:pPr>
      <w:r>
        <w:t xml:space="preserve">Ove Smjernice za razvoj sustava civilne zaštite, objavit će se u </w:t>
      </w:r>
      <w:r w:rsidR="00155E11">
        <w:t>„Županijskom glasniku“ Ličko-senjske županije.</w:t>
      </w:r>
    </w:p>
    <w:p w14:paraId="22D99F0B" w14:textId="77777777" w:rsidR="00AA4567" w:rsidRDefault="00AA4567" w:rsidP="00290F2A"/>
    <w:p w14:paraId="7B3FC040" w14:textId="77777777" w:rsidR="00AA4567" w:rsidRDefault="00AA4567" w:rsidP="00290F2A"/>
    <w:p w14:paraId="57BF5FD8" w14:textId="09465BD0" w:rsidR="00290F2A" w:rsidRPr="00B73413" w:rsidRDefault="00290F2A" w:rsidP="00290F2A">
      <w:r w:rsidRPr="00B73413">
        <w:t>KLASA:</w:t>
      </w:r>
      <w:r w:rsidR="00C45F52">
        <w:t>400-01/16-01/01</w:t>
      </w:r>
    </w:p>
    <w:p w14:paraId="63CCC067" w14:textId="0DB3A639" w:rsidR="00290F2A" w:rsidRDefault="00290F2A" w:rsidP="00290F2A">
      <w:r w:rsidRPr="00B73413">
        <w:t>URBROJ:</w:t>
      </w:r>
      <w:r w:rsidR="00C45F52">
        <w:t>2125/12-01-21-182</w:t>
      </w:r>
    </w:p>
    <w:p w14:paraId="40FE0E94" w14:textId="6A5338BE" w:rsidR="00290F2A" w:rsidRPr="00B73413" w:rsidRDefault="007C11F1" w:rsidP="00290F2A">
      <w:r>
        <w:t>Udbina</w:t>
      </w:r>
      <w:r w:rsidR="00155E11">
        <w:t>,</w:t>
      </w:r>
      <w:r w:rsidR="00B71BB5">
        <w:t xml:space="preserve"> </w:t>
      </w:r>
      <w:r w:rsidR="00B761CB">
        <w:t>24.09.2021.</w:t>
      </w:r>
    </w:p>
    <w:p w14:paraId="6D821177" w14:textId="44B312BD" w:rsidR="00290F2A" w:rsidRDefault="00290F2A" w:rsidP="00290F2A">
      <w:pPr>
        <w:jc w:val="center"/>
        <w:rPr>
          <w:b/>
        </w:rPr>
      </w:pPr>
      <w:r w:rsidRPr="00B73413">
        <w:br/>
      </w:r>
      <w:r w:rsidRPr="00B73413">
        <w:rPr>
          <w:b/>
        </w:rPr>
        <w:t xml:space="preserve">OPĆINSKO VIJEĆE OPĆINE </w:t>
      </w:r>
      <w:r w:rsidR="007C11F1">
        <w:rPr>
          <w:b/>
        </w:rPr>
        <w:t>UDBINA</w:t>
      </w:r>
    </w:p>
    <w:p w14:paraId="31E4E9EF" w14:textId="77777777" w:rsidR="005E4B98" w:rsidRPr="00B73413" w:rsidRDefault="005E4B98" w:rsidP="00290F2A">
      <w:pPr>
        <w:jc w:val="center"/>
        <w:rPr>
          <w:b/>
        </w:rPr>
      </w:pPr>
    </w:p>
    <w:p w14:paraId="35EF3849" w14:textId="77777777" w:rsidR="00290F2A" w:rsidRPr="00B73413" w:rsidRDefault="00290F2A" w:rsidP="00290F2A">
      <w:pPr>
        <w:jc w:val="right"/>
      </w:pPr>
    </w:p>
    <w:p w14:paraId="354F26C8" w14:textId="1BB688E2" w:rsidR="00290F2A" w:rsidRPr="00B73413" w:rsidRDefault="00290F2A" w:rsidP="00290F2A">
      <w:pPr>
        <w:jc w:val="right"/>
      </w:pPr>
      <w:r w:rsidRPr="00B73413">
        <w:t>Predsjednik Općinskog vijeća</w:t>
      </w:r>
    </w:p>
    <w:p w14:paraId="388F8D77" w14:textId="266BCAA1" w:rsidR="00290F2A" w:rsidRPr="00B76299" w:rsidRDefault="00155E11" w:rsidP="00155E11">
      <w:pPr>
        <w:jc w:val="center"/>
      </w:pPr>
      <w:r>
        <w:t xml:space="preserve">                                                                                      </w:t>
      </w:r>
      <w:r w:rsidR="00B71BB5">
        <w:t xml:space="preserve"> </w:t>
      </w:r>
      <w:r>
        <w:t>Slobodan Bjelobaba</w:t>
      </w:r>
    </w:p>
    <w:p w14:paraId="7632DAA8" w14:textId="77777777" w:rsidR="00290F2A" w:rsidRDefault="00290F2A" w:rsidP="00D555AF">
      <w:pPr>
        <w:jc w:val="both"/>
      </w:pPr>
    </w:p>
    <w:sectPr w:rsidR="00290F2A" w:rsidSect="00D86574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EDDF" w14:textId="77777777" w:rsidR="00F92A4C" w:rsidRDefault="00F92A4C" w:rsidP="00D86574">
      <w:r>
        <w:separator/>
      </w:r>
    </w:p>
  </w:endnote>
  <w:endnote w:type="continuationSeparator" w:id="0">
    <w:p w14:paraId="389DDF67" w14:textId="77777777" w:rsidR="00F92A4C" w:rsidRDefault="00F92A4C" w:rsidP="00D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108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FC91B" w14:textId="77777777" w:rsidR="007C11F1" w:rsidRDefault="007C11F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E7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E82ED91" w14:textId="77777777" w:rsidR="007C11F1" w:rsidRDefault="007C11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9502" w14:textId="77777777" w:rsidR="00F92A4C" w:rsidRDefault="00F92A4C" w:rsidP="00D86574">
      <w:r>
        <w:separator/>
      </w:r>
    </w:p>
  </w:footnote>
  <w:footnote w:type="continuationSeparator" w:id="0">
    <w:p w14:paraId="67465029" w14:textId="77777777" w:rsidR="00F92A4C" w:rsidRDefault="00F92A4C" w:rsidP="00D8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6E9"/>
    <w:multiLevelType w:val="hybridMultilevel"/>
    <w:tmpl w:val="7A766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423B"/>
    <w:multiLevelType w:val="hybridMultilevel"/>
    <w:tmpl w:val="39529140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0D61"/>
    <w:multiLevelType w:val="hybridMultilevel"/>
    <w:tmpl w:val="03E49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3929"/>
    <w:multiLevelType w:val="hybridMultilevel"/>
    <w:tmpl w:val="3E84B2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324E2"/>
    <w:multiLevelType w:val="hybridMultilevel"/>
    <w:tmpl w:val="976EF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6008"/>
    <w:multiLevelType w:val="hybridMultilevel"/>
    <w:tmpl w:val="D65C1F42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E72A2C"/>
    <w:multiLevelType w:val="hybridMultilevel"/>
    <w:tmpl w:val="DBD62858"/>
    <w:lvl w:ilvl="0" w:tplc="8E72442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227F9"/>
    <w:multiLevelType w:val="hybridMultilevel"/>
    <w:tmpl w:val="90626164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D4D8F"/>
    <w:multiLevelType w:val="hybridMultilevel"/>
    <w:tmpl w:val="6CECF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D1772"/>
    <w:multiLevelType w:val="hybridMultilevel"/>
    <w:tmpl w:val="32D0BCEC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7914EE"/>
    <w:multiLevelType w:val="hybridMultilevel"/>
    <w:tmpl w:val="1A2A4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C04C1"/>
    <w:multiLevelType w:val="hybridMultilevel"/>
    <w:tmpl w:val="26FA9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30ADB"/>
    <w:multiLevelType w:val="hybridMultilevel"/>
    <w:tmpl w:val="5F6402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D3C33"/>
    <w:multiLevelType w:val="hybridMultilevel"/>
    <w:tmpl w:val="55E8F8C8"/>
    <w:lvl w:ilvl="0" w:tplc="8536E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54908"/>
    <w:multiLevelType w:val="singleLevel"/>
    <w:tmpl w:val="1CBE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E6E6E"/>
    <w:multiLevelType w:val="hybridMultilevel"/>
    <w:tmpl w:val="A814B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87EE0"/>
    <w:multiLevelType w:val="hybridMultilevel"/>
    <w:tmpl w:val="6172C5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24034"/>
    <w:multiLevelType w:val="hybridMultilevel"/>
    <w:tmpl w:val="B00415B2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91B47"/>
    <w:multiLevelType w:val="hybridMultilevel"/>
    <w:tmpl w:val="4A8E9168"/>
    <w:lvl w:ilvl="0" w:tplc="8536E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867D9"/>
    <w:multiLevelType w:val="hybridMultilevel"/>
    <w:tmpl w:val="71BC94D0"/>
    <w:lvl w:ilvl="0" w:tplc="4252C72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D7BDB"/>
    <w:multiLevelType w:val="hybridMultilevel"/>
    <w:tmpl w:val="9758A83A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E0B73"/>
    <w:multiLevelType w:val="hybridMultilevel"/>
    <w:tmpl w:val="FD60035A"/>
    <w:lvl w:ilvl="0" w:tplc="F78654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91B77"/>
    <w:multiLevelType w:val="hybridMultilevel"/>
    <w:tmpl w:val="72A4563C"/>
    <w:lvl w:ilvl="0" w:tplc="A2286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C2666"/>
    <w:multiLevelType w:val="hybridMultilevel"/>
    <w:tmpl w:val="BC9E93A8"/>
    <w:lvl w:ilvl="0" w:tplc="FE0A5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86DE8"/>
    <w:multiLevelType w:val="hybridMultilevel"/>
    <w:tmpl w:val="339E87D0"/>
    <w:lvl w:ilvl="0" w:tplc="E2A4495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85D48"/>
    <w:multiLevelType w:val="hybridMultilevel"/>
    <w:tmpl w:val="E07EEE0A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34F13"/>
    <w:multiLevelType w:val="hybridMultilevel"/>
    <w:tmpl w:val="AE4AE9A6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96D2C"/>
    <w:multiLevelType w:val="hybridMultilevel"/>
    <w:tmpl w:val="10A88182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A4376"/>
    <w:multiLevelType w:val="hybridMultilevel"/>
    <w:tmpl w:val="7C2639E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B6912"/>
    <w:multiLevelType w:val="hybridMultilevel"/>
    <w:tmpl w:val="9C840556"/>
    <w:lvl w:ilvl="0" w:tplc="E6422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778BD"/>
    <w:multiLevelType w:val="hybridMultilevel"/>
    <w:tmpl w:val="7706C516"/>
    <w:lvl w:ilvl="0" w:tplc="0458ECF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C6CCE"/>
    <w:multiLevelType w:val="hybridMultilevel"/>
    <w:tmpl w:val="DE66786E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C22FF"/>
    <w:multiLevelType w:val="hybridMultilevel"/>
    <w:tmpl w:val="FD904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03730"/>
    <w:multiLevelType w:val="hybridMultilevel"/>
    <w:tmpl w:val="CC06A0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572EC"/>
    <w:multiLevelType w:val="hybridMultilevel"/>
    <w:tmpl w:val="39665C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766A1"/>
    <w:multiLevelType w:val="hybridMultilevel"/>
    <w:tmpl w:val="18C47942"/>
    <w:lvl w:ilvl="0" w:tplc="532A0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348DB"/>
    <w:multiLevelType w:val="hybridMultilevel"/>
    <w:tmpl w:val="6AB05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0"/>
  </w:num>
  <w:num w:numId="4">
    <w:abstractNumId w:val="24"/>
  </w:num>
  <w:num w:numId="5">
    <w:abstractNumId w:val="15"/>
  </w:num>
  <w:num w:numId="6">
    <w:abstractNumId w:val="28"/>
  </w:num>
  <w:num w:numId="7">
    <w:abstractNumId w:val="31"/>
  </w:num>
  <w:num w:numId="8">
    <w:abstractNumId w:val="12"/>
  </w:num>
  <w:num w:numId="9">
    <w:abstractNumId w:val="22"/>
  </w:num>
  <w:num w:numId="10">
    <w:abstractNumId w:val="38"/>
  </w:num>
  <w:num w:numId="11">
    <w:abstractNumId w:val="13"/>
  </w:num>
  <w:num w:numId="12">
    <w:abstractNumId w:val="33"/>
  </w:num>
  <w:num w:numId="13">
    <w:abstractNumId w:val="2"/>
  </w:num>
  <w:num w:numId="14">
    <w:abstractNumId w:val="23"/>
  </w:num>
  <w:num w:numId="15">
    <w:abstractNumId w:val="14"/>
  </w:num>
  <w:num w:numId="16">
    <w:abstractNumId w:val="0"/>
  </w:num>
  <w:num w:numId="17">
    <w:abstractNumId w:val="17"/>
  </w:num>
  <w:num w:numId="18">
    <w:abstractNumId w:val="21"/>
  </w:num>
  <w:num w:numId="19">
    <w:abstractNumId w:val="36"/>
  </w:num>
  <w:num w:numId="20">
    <w:abstractNumId w:val="27"/>
  </w:num>
  <w:num w:numId="21">
    <w:abstractNumId w:val="34"/>
  </w:num>
  <w:num w:numId="22">
    <w:abstractNumId w:val="5"/>
  </w:num>
  <w:num w:numId="23">
    <w:abstractNumId w:val="26"/>
  </w:num>
  <w:num w:numId="24">
    <w:abstractNumId w:val="11"/>
  </w:num>
  <w:num w:numId="25">
    <w:abstractNumId w:val="19"/>
  </w:num>
  <w:num w:numId="26">
    <w:abstractNumId w:val="8"/>
  </w:num>
  <w:num w:numId="27">
    <w:abstractNumId w:val="1"/>
  </w:num>
  <w:num w:numId="28">
    <w:abstractNumId w:val="30"/>
  </w:num>
  <w:num w:numId="29">
    <w:abstractNumId w:val="6"/>
  </w:num>
  <w:num w:numId="30">
    <w:abstractNumId w:val="18"/>
  </w:num>
  <w:num w:numId="31">
    <w:abstractNumId w:val="10"/>
  </w:num>
  <w:num w:numId="32">
    <w:abstractNumId w:val="3"/>
  </w:num>
  <w:num w:numId="33">
    <w:abstractNumId w:val="32"/>
  </w:num>
  <w:num w:numId="34">
    <w:abstractNumId w:val="9"/>
  </w:num>
  <w:num w:numId="35">
    <w:abstractNumId w:val="35"/>
  </w:num>
  <w:num w:numId="36">
    <w:abstractNumId w:val="29"/>
  </w:num>
  <w:num w:numId="37">
    <w:abstractNumId w:val="37"/>
  </w:num>
  <w:num w:numId="38">
    <w:abstractNumId w:val="16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31"/>
    <w:rsid w:val="00005D98"/>
    <w:rsid w:val="00017B2E"/>
    <w:rsid w:val="00041017"/>
    <w:rsid w:val="000420C2"/>
    <w:rsid w:val="0004762C"/>
    <w:rsid w:val="00050A50"/>
    <w:rsid w:val="0005290F"/>
    <w:rsid w:val="000552AE"/>
    <w:rsid w:val="00064CA0"/>
    <w:rsid w:val="00065A09"/>
    <w:rsid w:val="00074B56"/>
    <w:rsid w:val="0007733C"/>
    <w:rsid w:val="00077742"/>
    <w:rsid w:val="000779EE"/>
    <w:rsid w:val="000974AC"/>
    <w:rsid w:val="000A05C9"/>
    <w:rsid w:val="000A422E"/>
    <w:rsid w:val="000A5D79"/>
    <w:rsid w:val="000C4F51"/>
    <w:rsid w:val="000C6CFE"/>
    <w:rsid w:val="000E3D67"/>
    <w:rsid w:val="000E51C6"/>
    <w:rsid w:val="00130E00"/>
    <w:rsid w:val="0013542C"/>
    <w:rsid w:val="00153642"/>
    <w:rsid w:val="00155E11"/>
    <w:rsid w:val="001636D3"/>
    <w:rsid w:val="00164DD9"/>
    <w:rsid w:val="0016684F"/>
    <w:rsid w:val="00166E74"/>
    <w:rsid w:val="00167B07"/>
    <w:rsid w:val="001718E6"/>
    <w:rsid w:val="00180002"/>
    <w:rsid w:val="00182E4D"/>
    <w:rsid w:val="0018359C"/>
    <w:rsid w:val="00190E3A"/>
    <w:rsid w:val="001A010C"/>
    <w:rsid w:val="001A3FA5"/>
    <w:rsid w:val="001B2184"/>
    <w:rsid w:val="001C1BAA"/>
    <w:rsid w:val="001D1C4F"/>
    <w:rsid w:val="001D30CC"/>
    <w:rsid w:val="001D4EFB"/>
    <w:rsid w:val="001D7D63"/>
    <w:rsid w:val="001E39BA"/>
    <w:rsid w:val="001F0673"/>
    <w:rsid w:val="001F0A99"/>
    <w:rsid w:val="00210B5A"/>
    <w:rsid w:val="00216F75"/>
    <w:rsid w:val="00222CE1"/>
    <w:rsid w:val="00227AC2"/>
    <w:rsid w:val="00244893"/>
    <w:rsid w:val="00253D74"/>
    <w:rsid w:val="00262C51"/>
    <w:rsid w:val="00270E8D"/>
    <w:rsid w:val="00290F2A"/>
    <w:rsid w:val="002A41DE"/>
    <w:rsid w:val="002A60AD"/>
    <w:rsid w:val="002C708B"/>
    <w:rsid w:val="002D3615"/>
    <w:rsid w:val="002D6FEB"/>
    <w:rsid w:val="002E2F4C"/>
    <w:rsid w:val="002F666C"/>
    <w:rsid w:val="002F6823"/>
    <w:rsid w:val="002F6BDD"/>
    <w:rsid w:val="00300EB4"/>
    <w:rsid w:val="00311AEA"/>
    <w:rsid w:val="00332149"/>
    <w:rsid w:val="003377C6"/>
    <w:rsid w:val="0034145D"/>
    <w:rsid w:val="00341621"/>
    <w:rsid w:val="003566F0"/>
    <w:rsid w:val="003625EE"/>
    <w:rsid w:val="00371598"/>
    <w:rsid w:val="00377986"/>
    <w:rsid w:val="00384A18"/>
    <w:rsid w:val="00386B2B"/>
    <w:rsid w:val="0038701F"/>
    <w:rsid w:val="003A3AE5"/>
    <w:rsid w:val="003B119E"/>
    <w:rsid w:val="003B2085"/>
    <w:rsid w:val="003B42A8"/>
    <w:rsid w:val="003C17C6"/>
    <w:rsid w:val="003C2694"/>
    <w:rsid w:val="003C43C3"/>
    <w:rsid w:val="003C6887"/>
    <w:rsid w:val="003C6F9C"/>
    <w:rsid w:val="003E0717"/>
    <w:rsid w:val="003E783D"/>
    <w:rsid w:val="00407567"/>
    <w:rsid w:val="00407E2E"/>
    <w:rsid w:val="00414486"/>
    <w:rsid w:val="00417A57"/>
    <w:rsid w:val="00421CC6"/>
    <w:rsid w:val="00433AE4"/>
    <w:rsid w:val="00441FA4"/>
    <w:rsid w:val="0044649F"/>
    <w:rsid w:val="0045347B"/>
    <w:rsid w:val="0045550B"/>
    <w:rsid w:val="0045707F"/>
    <w:rsid w:val="00460308"/>
    <w:rsid w:val="00483345"/>
    <w:rsid w:val="004863B2"/>
    <w:rsid w:val="004901A0"/>
    <w:rsid w:val="00495B31"/>
    <w:rsid w:val="00495EC1"/>
    <w:rsid w:val="004B23A8"/>
    <w:rsid w:val="004C1746"/>
    <w:rsid w:val="004D1728"/>
    <w:rsid w:val="004F02F7"/>
    <w:rsid w:val="004F4847"/>
    <w:rsid w:val="004F5EA1"/>
    <w:rsid w:val="00527440"/>
    <w:rsid w:val="00533461"/>
    <w:rsid w:val="005427BB"/>
    <w:rsid w:val="005558FC"/>
    <w:rsid w:val="00563CD3"/>
    <w:rsid w:val="00580D44"/>
    <w:rsid w:val="00583809"/>
    <w:rsid w:val="005B369F"/>
    <w:rsid w:val="005D6590"/>
    <w:rsid w:val="005D7E17"/>
    <w:rsid w:val="005E407F"/>
    <w:rsid w:val="005E4B98"/>
    <w:rsid w:val="005E6534"/>
    <w:rsid w:val="005F68AC"/>
    <w:rsid w:val="005F70F6"/>
    <w:rsid w:val="00605B8B"/>
    <w:rsid w:val="00622502"/>
    <w:rsid w:val="00623B24"/>
    <w:rsid w:val="00624109"/>
    <w:rsid w:val="00633C45"/>
    <w:rsid w:val="00651869"/>
    <w:rsid w:val="0065378B"/>
    <w:rsid w:val="00655687"/>
    <w:rsid w:val="006709AD"/>
    <w:rsid w:val="00693AF2"/>
    <w:rsid w:val="006953E9"/>
    <w:rsid w:val="006A141A"/>
    <w:rsid w:val="006D203F"/>
    <w:rsid w:val="006D4444"/>
    <w:rsid w:val="006D7D23"/>
    <w:rsid w:val="006F12E9"/>
    <w:rsid w:val="006F3EBD"/>
    <w:rsid w:val="006F703E"/>
    <w:rsid w:val="00701F4E"/>
    <w:rsid w:val="00702C27"/>
    <w:rsid w:val="0071233A"/>
    <w:rsid w:val="00716D94"/>
    <w:rsid w:val="00721AE6"/>
    <w:rsid w:val="007504B2"/>
    <w:rsid w:val="00754348"/>
    <w:rsid w:val="00754D7F"/>
    <w:rsid w:val="007720C4"/>
    <w:rsid w:val="00774098"/>
    <w:rsid w:val="00786471"/>
    <w:rsid w:val="007A6EF6"/>
    <w:rsid w:val="007C11F1"/>
    <w:rsid w:val="007C25E7"/>
    <w:rsid w:val="007D0848"/>
    <w:rsid w:val="007D2ABB"/>
    <w:rsid w:val="007E7042"/>
    <w:rsid w:val="007F2B6D"/>
    <w:rsid w:val="00805951"/>
    <w:rsid w:val="0081432D"/>
    <w:rsid w:val="00843D3E"/>
    <w:rsid w:val="00847528"/>
    <w:rsid w:val="008577D3"/>
    <w:rsid w:val="00865700"/>
    <w:rsid w:val="008711C9"/>
    <w:rsid w:val="00872C96"/>
    <w:rsid w:val="008760D7"/>
    <w:rsid w:val="008819AA"/>
    <w:rsid w:val="00882310"/>
    <w:rsid w:val="00885621"/>
    <w:rsid w:val="00894459"/>
    <w:rsid w:val="008978B5"/>
    <w:rsid w:val="008A4957"/>
    <w:rsid w:val="008A7A6A"/>
    <w:rsid w:val="008B47B4"/>
    <w:rsid w:val="008B508A"/>
    <w:rsid w:val="008C08AC"/>
    <w:rsid w:val="008C5CA4"/>
    <w:rsid w:val="008C6156"/>
    <w:rsid w:val="008C681C"/>
    <w:rsid w:val="008D4D41"/>
    <w:rsid w:val="008D6F85"/>
    <w:rsid w:val="008D705D"/>
    <w:rsid w:val="008F39D6"/>
    <w:rsid w:val="009013C9"/>
    <w:rsid w:val="00911E8D"/>
    <w:rsid w:val="0091406E"/>
    <w:rsid w:val="00916F4D"/>
    <w:rsid w:val="009265BB"/>
    <w:rsid w:val="00927939"/>
    <w:rsid w:val="00933332"/>
    <w:rsid w:val="00935991"/>
    <w:rsid w:val="00940F20"/>
    <w:rsid w:val="00961ABA"/>
    <w:rsid w:val="009740C3"/>
    <w:rsid w:val="00981859"/>
    <w:rsid w:val="00993B5C"/>
    <w:rsid w:val="009B7821"/>
    <w:rsid w:val="009B7A15"/>
    <w:rsid w:val="009C262F"/>
    <w:rsid w:val="009C4697"/>
    <w:rsid w:val="009F7754"/>
    <w:rsid w:val="00A10224"/>
    <w:rsid w:val="00A11392"/>
    <w:rsid w:val="00A24FDF"/>
    <w:rsid w:val="00A26C36"/>
    <w:rsid w:val="00A411BB"/>
    <w:rsid w:val="00A42906"/>
    <w:rsid w:val="00A439FE"/>
    <w:rsid w:val="00A50EEA"/>
    <w:rsid w:val="00A60A87"/>
    <w:rsid w:val="00A742A9"/>
    <w:rsid w:val="00A914F7"/>
    <w:rsid w:val="00A92CB8"/>
    <w:rsid w:val="00A93023"/>
    <w:rsid w:val="00A932A1"/>
    <w:rsid w:val="00A94A21"/>
    <w:rsid w:val="00AA4567"/>
    <w:rsid w:val="00AD1551"/>
    <w:rsid w:val="00B036B0"/>
    <w:rsid w:val="00B22929"/>
    <w:rsid w:val="00B26D80"/>
    <w:rsid w:val="00B320D1"/>
    <w:rsid w:val="00B47E23"/>
    <w:rsid w:val="00B61F2E"/>
    <w:rsid w:val="00B61F88"/>
    <w:rsid w:val="00B65B64"/>
    <w:rsid w:val="00B6615C"/>
    <w:rsid w:val="00B71520"/>
    <w:rsid w:val="00B71BB5"/>
    <w:rsid w:val="00B761CB"/>
    <w:rsid w:val="00B77E87"/>
    <w:rsid w:val="00B856EF"/>
    <w:rsid w:val="00B90E7A"/>
    <w:rsid w:val="00B93933"/>
    <w:rsid w:val="00B946F0"/>
    <w:rsid w:val="00B964F8"/>
    <w:rsid w:val="00BA3BA6"/>
    <w:rsid w:val="00BB489C"/>
    <w:rsid w:val="00BD79E0"/>
    <w:rsid w:val="00BF0431"/>
    <w:rsid w:val="00BF096B"/>
    <w:rsid w:val="00BF2C84"/>
    <w:rsid w:val="00BF745E"/>
    <w:rsid w:val="00BF790B"/>
    <w:rsid w:val="00C01E81"/>
    <w:rsid w:val="00C1327A"/>
    <w:rsid w:val="00C21EE5"/>
    <w:rsid w:val="00C27F5B"/>
    <w:rsid w:val="00C347D9"/>
    <w:rsid w:val="00C45F52"/>
    <w:rsid w:val="00C47429"/>
    <w:rsid w:val="00C534CD"/>
    <w:rsid w:val="00C744E9"/>
    <w:rsid w:val="00C80786"/>
    <w:rsid w:val="00C82A36"/>
    <w:rsid w:val="00C83F80"/>
    <w:rsid w:val="00C949B0"/>
    <w:rsid w:val="00C9699B"/>
    <w:rsid w:val="00CA2205"/>
    <w:rsid w:val="00CC60F1"/>
    <w:rsid w:val="00CD1D33"/>
    <w:rsid w:val="00CD53CF"/>
    <w:rsid w:val="00CD679B"/>
    <w:rsid w:val="00CE11F8"/>
    <w:rsid w:val="00CE66CC"/>
    <w:rsid w:val="00CF10B4"/>
    <w:rsid w:val="00D03906"/>
    <w:rsid w:val="00D112FB"/>
    <w:rsid w:val="00D1343A"/>
    <w:rsid w:val="00D22647"/>
    <w:rsid w:val="00D553B4"/>
    <w:rsid w:val="00D555AF"/>
    <w:rsid w:val="00D56F4F"/>
    <w:rsid w:val="00D665CC"/>
    <w:rsid w:val="00D70338"/>
    <w:rsid w:val="00D81903"/>
    <w:rsid w:val="00D81DFD"/>
    <w:rsid w:val="00D8414D"/>
    <w:rsid w:val="00D85899"/>
    <w:rsid w:val="00D86574"/>
    <w:rsid w:val="00DA39A0"/>
    <w:rsid w:val="00DC04C1"/>
    <w:rsid w:val="00DC345E"/>
    <w:rsid w:val="00DD7CD8"/>
    <w:rsid w:val="00E04AD8"/>
    <w:rsid w:val="00E11A88"/>
    <w:rsid w:val="00E12EA6"/>
    <w:rsid w:val="00E214C6"/>
    <w:rsid w:val="00E23897"/>
    <w:rsid w:val="00E3147F"/>
    <w:rsid w:val="00E47BB6"/>
    <w:rsid w:val="00E5038E"/>
    <w:rsid w:val="00E576D7"/>
    <w:rsid w:val="00E6658D"/>
    <w:rsid w:val="00E7182C"/>
    <w:rsid w:val="00E96C99"/>
    <w:rsid w:val="00EA54FA"/>
    <w:rsid w:val="00EB0CE4"/>
    <w:rsid w:val="00EB21A7"/>
    <w:rsid w:val="00EC5348"/>
    <w:rsid w:val="00EC6495"/>
    <w:rsid w:val="00EF4F34"/>
    <w:rsid w:val="00EF5C42"/>
    <w:rsid w:val="00F30DC4"/>
    <w:rsid w:val="00F40644"/>
    <w:rsid w:val="00F61CDD"/>
    <w:rsid w:val="00F75FEE"/>
    <w:rsid w:val="00F85EE8"/>
    <w:rsid w:val="00F92A4C"/>
    <w:rsid w:val="00FA04F2"/>
    <w:rsid w:val="00FA31E3"/>
    <w:rsid w:val="00FC340E"/>
    <w:rsid w:val="00FC7AAB"/>
    <w:rsid w:val="00FC7B04"/>
    <w:rsid w:val="00F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799D"/>
  <w15:docId w15:val="{D352239B-3AFD-4265-AF01-D9919F79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553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41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8">
    <w:name w:val="heading 8"/>
    <w:basedOn w:val="Normal"/>
    <w:next w:val="Normal"/>
    <w:link w:val="Naslov8Char"/>
    <w:qFormat/>
    <w:rsid w:val="00495B31"/>
    <w:pPr>
      <w:keepNext/>
      <w:tabs>
        <w:tab w:val="center" w:pos="1559"/>
      </w:tabs>
      <w:jc w:val="center"/>
      <w:outlineLvl w:val="7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rsid w:val="00495B3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9740C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7720C4"/>
    <w:pPr>
      <w:ind w:left="720"/>
      <w:contextualSpacing/>
    </w:pPr>
  </w:style>
  <w:style w:type="paragraph" w:styleId="Tijeloteksta3">
    <w:name w:val="Body Text 3"/>
    <w:basedOn w:val="Normal"/>
    <w:link w:val="Tijeloteksta3Char"/>
    <w:uiPriority w:val="99"/>
    <w:unhideWhenUsed/>
    <w:rsid w:val="002D3615"/>
    <w:pPr>
      <w:spacing w:after="120" w:line="276" w:lineRule="auto"/>
    </w:pPr>
    <w:rPr>
      <w:rFonts w:ascii="Calibri" w:hAnsi="Calibri"/>
      <w:sz w:val="16"/>
      <w:szCs w:val="16"/>
      <w:lang w:val="x-none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2D3615"/>
    <w:rPr>
      <w:rFonts w:ascii="Calibri" w:eastAsia="Times New Roman" w:hAnsi="Calibri" w:cs="Times New Roman"/>
      <w:sz w:val="16"/>
      <w:szCs w:val="16"/>
      <w:lang w:val="x-none" w:eastAsia="hr-HR"/>
    </w:rPr>
  </w:style>
  <w:style w:type="character" w:customStyle="1" w:styleId="FontStyle38">
    <w:name w:val="Font Style38"/>
    <w:rsid w:val="002D3615"/>
    <w:rPr>
      <w:rFonts w:ascii="Arial" w:hAnsi="Arial" w:cs="Arial"/>
      <w:sz w:val="20"/>
      <w:szCs w:val="20"/>
    </w:rPr>
  </w:style>
  <w:style w:type="paragraph" w:customStyle="1" w:styleId="Default">
    <w:name w:val="Default"/>
    <w:rsid w:val="002D36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D3615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D3615"/>
    <w:rPr>
      <w:rFonts w:ascii="Calibri" w:eastAsia="Times New Roman" w:hAnsi="Calibri" w:cs="Times New Roman"/>
      <w:lang w:val="x-none" w:eastAsia="x-none"/>
    </w:rPr>
  </w:style>
  <w:style w:type="character" w:customStyle="1" w:styleId="kurziv">
    <w:name w:val="kurziv"/>
    <w:basedOn w:val="Zadanifontodlomka"/>
    <w:rsid w:val="00460308"/>
  </w:style>
  <w:style w:type="paragraph" w:styleId="Tekstbalonia">
    <w:name w:val="Balloon Text"/>
    <w:basedOn w:val="Normal"/>
    <w:link w:val="TekstbaloniaChar"/>
    <w:uiPriority w:val="99"/>
    <w:semiHidden/>
    <w:unhideWhenUsed/>
    <w:rsid w:val="00B6615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15C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59"/>
    <w:rsid w:val="0006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065A09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uiPriority w:val="9"/>
    <w:rsid w:val="00D553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r-HR"/>
    </w:rPr>
  </w:style>
  <w:style w:type="character" w:customStyle="1" w:styleId="BezproredaChar">
    <w:name w:val="Bez proreda Char"/>
    <w:link w:val="Bezproreda"/>
    <w:uiPriority w:val="1"/>
    <w:rsid w:val="00EA54FA"/>
    <w:rPr>
      <w:rFonts w:ascii="Calibri" w:eastAsia="Times New Roman" w:hAnsi="Calibri" w:cs="Times New Roman"/>
      <w:lang w:eastAsia="hr-HR"/>
    </w:rPr>
  </w:style>
  <w:style w:type="paragraph" w:styleId="Opisslike">
    <w:name w:val="caption"/>
    <w:aliases w:val="Branko"/>
    <w:basedOn w:val="Normal"/>
    <w:next w:val="Normal"/>
    <w:link w:val="OpisslikeChar"/>
    <w:uiPriority w:val="35"/>
    <w:unhideWhenUsed/>
    <w:qFormat/>
    <w:rsid w:val="00EA54FA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character" w:customStyle="1" w:styleId="OpisslikeChar">
    <w:name w:val="Opis slike Char"/>
    <w:aliases w:val="Branko Char"/>
    <w:link w:val="Opisslike"/>
    <w:uiPriority w:val="35"/>
    <w:locked/>
    <w:rsid w:val="00EA54FA"/>
    <w:rPr>
      <w:b/>
      <w:bCs/>
      <w:color w:val="5B9BD5" w:themeColor="accent1"/>
      <w:sz w:val="18"/>
      <w:szCs w:val="18"/>
    </w:rPr>
  </w:style>
  <w:style w:type="character" w:customStyle="1" w:styleId="OdlomakpopisaChar">
    <w:name w:val="Odlomak popisa Char"/>
    <w:link w:val="Odlomakpopisa"/>
    <w:uiPriority w:val="34"/>
    <w:rsid w:val="00EA54F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qFormat/>
    <w:rsid w:val="00EA54F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8657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8657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8657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8657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nhideWhenUsed/>
    <w:rsid w:val="001D7D63"/>
    <w:pPr>
      <w:spacing w:before="100" w:beforeAutospacing="1" w:after="100" w:afterAutospacing="1"/>
    </w:pPr>
  </w:style>
  <w:style w:type="character" w:customStyle="1" w:styleId="Naslov5Char">
    <w:name w:val="Naslov 5 Char"/>
    <w:basedOn w:val="Zadanifontodlomka"/>
    <w:link w:val="Naslov5"/>
    <w:uiPriority w:val="9"/>
    <w:semiHidden/>
    <w:rsid w:val="002A41D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2A41D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2A41D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63CE6-8F65-496A-A1A1-F11C59B6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3100</Words>
  <Characters>17675</Characters>
  <Application>Microsoft Office Word</Application>
  <DocSecurity>0</DocSecurity>
  <Lines>147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Atest</dc:creator>
  <cp:lastModifiedBy>Općina</cp:lastModifiedBy>
  <cp:revision>2</cp:revision>
  <cp:lastPrinted>2018-03-02T11:33:00Z</cp:lastPrinted>
  <dcterms:created xsi:type="dcterms:W3CDTF">2021-09-30T06:44:00Z</dcterms:created>
  <dcterms:modified xsi:type="dcterms:W3CDTF">2021-09-30T06:44:00Z</dcterms:modified>
</cp:coreProperties>
</file>